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143168">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8E6A062" w:rsidR="00F92268" w:rsidRPr="00FF66BF" w:rsidRDefault="0077021D" w:rsidP="00143168">
            <w:pPr>
              <w:pStyle w:val="RefTableData"/>
            </w:pPr>
            <w:r w:rsidRPr="0077021D">
              <w:t>4179-A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9C72D64" w:rsidR="004B15BB" w:rsidRDefault="00EF10C0" w:rsidP="007E5C16">
      <w:pPr>
        <w:pStyle w:val="Heading1"/>
      </w:pPr>
      <w:r w:rsidRPr="00EF10C0">
        <w:t>Enhanced Specialty Guideline Management</w:t>
      </w:r>
      <w:r w:rsidR="008C54D9" w:rsidRPr="00BD1CC1">
        <w:br/>
      </w:r>
      <w:r w:rsidRPr="00EF10C0">
        <w:t>Treatment Of Plaque Psoriasis</w:t>
      </w:r>
    </w:p>
    <w:p w14:paraId="68F1DF2D" w14:textId="69E03911" w:rsidR="00183DA9" w:rsidRDefault="00183DA9" w:rsidP="00183DA9">
      <w:pPr>
        <w:pStyle w:val="Heading2"/>
      </w:pPr>
      <w:r>
        <w:t>Products Referenced by this Document</w:t>
      </w:r>
    </w:p>
    <w:p w14:paraId="220BA6E1" w14:textId="7E4A11FF" w:rsidR="00183DA9" w:rsidRDefault="00183DA9" w:rsidP="00183DA9">
      <w:pPr>
        <w:pStyle w:val="BodyText"/>
      </w:pPr>
      <w:r>
        <w:t xml:space="preserve">Drugs that are listed in the following table include both brand and generic and all dosage forms and strengths unless otherwise stated. </w:t>
      </w:r>
      <w:r w:rsidR="00B971AF" w:rsidRPr="00B971AF">
        <w:t>Over-the-counter (OTC)</w:t>
      </w:r>
      <w:r>
        <w:t xml:space="preserve"> products are not included unless otherwise stated.</w:t>
      </w:r>
    </w:p>
    <w:tbl>
      <w:tblPr>
        <w:tblW w:w="1045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09"/>
        <w:gridCol w:w="5343"/>
      </w:tblGrid>
      <w:tr w:rsidR="006B0B66" w:rsidRPr="00CC7E8A" w14:paraId="5C9431A3" w14:textId="77777777" w:rsidTr="00AF722E">
        <w:trPr>
          <w:trHeight w:val="285"/>
          <w:tblHeader/>
        </w:trPr>
        <w:tc>
          <w:tcPr>
            <w:tcW w:w="5109" w:type="dxa"/>
            <w:tcBorders>
              <w:top w:val="single" w:sz="24" w:space="0" w:color="auto"/>
              <w:left w:val="single" w:sz="24" w:space="0" w:color="auto"/>
              <w:bottom w:val="single" w:sz="8" w:space="0" w:color="auto"/>
              <w:right w:val="single" w:sz="8" w:space="0" w:color="auto"/>
            </w:tcBorders>
            <w:shd w:val="clear" w:color="auto" w:fill="FFFFFF"/>
            <w:vAlign w:val="center"/>
            <w:hideMark/>
          </w:tcPr>
          <w:p w14:paraId="04E23BBA" w14:textId="2F3F9291" w:rsidR="006B0B66" w:rsidRPr="00CC7E8A" w:rsidRDefault="006B0B66" w:rsidP="00BE1CC5">
            <w:pPr>
              <w:ind w:left="72"/>
              <w:textAlignment w:val="baseline"/>
              <w:rPr>
                <w:rFonts w:ascii="Times New Roman" w:hAnsi="Times New Roman"/>
                <w:color w:val="242424"/>
              </w:rPr>
            </w:pPr>
            <w:r w:rsidRPr="00CC7E8A">
              <w:rPr>
                <w:b/>
                <w:bCs/>
                <w:color w:val="242424"/>
                <w:szCs w:val="22"/>
                <w:bdr w:val="none" w:sz="0" w:space="0" w:color="auto" w:frame="1"/>
              </w:rPr>
              <w:t>Brand Name</w:t>
            </w:r>
          </w:p>
        </w:tc>
        <w:tc>
          <w:tcPr>
            <w:tcW w:w="5343" w:type="dxa"/>
            <w:tcBorders>
              <w:top w:val="single" w:sz="24" w:space="0" w:color="auto"/>
              <w:left w:val="nil"/>
              <w:bottom w:val="single" w:sz="8" w:space="0" w:color="auto"/>
              <w:right w:val="single" w:sz="24" w:space="0" w:color="auto"/>
            </w:tcBorders>
            <w:shd w:val="clear" w:color="auto" w:fill="FFFFFF"/>
            <w:hideMark/>
          </w:tcPr>
          <w:p w14:paraId="7619F335" w14:textId="34E6875D" w:rsidR="006B0B66" w:rsidRPr="00CC7E8A" w:rsidRDefault="006B0B66" w:rsidP="00BE1CC5">
            <w:pPr>
              <w:ind w:left="72"/>
              <w:textAlignment w:val="baseline"/>
              <w:rPr>
                <w:rFonts w:ascii="Times New Roman" w:hAnsi="Times New Roman"/>
                <w:color w:val="242424"/>
              </w:rPr>
            </w:pPr>
            <w:r w:rsidRPr="00CC7E8A">
              <w:rPr>
                <w:b/>
                <w:bCs/>
                <w:color w:val="242424"/>
                <w:szCs w:val="22"/>
                <w:bdr w:val="none" w:sz="0" w:space="0" w:color="auto" w:frame="1"/>
              </w:rPr>
              <w:t>Generic Name</w:t>
            </w:r>
          </w:p>
        </w:tc>
      </w:tr>
      <w:tr w:rsidR="006B0B66" w:rsidRPr="00CC7E8A" w14:paraId="497C3B6F"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3C411DF2" w14:textId="77777777" w:rsidR="006B0B66" w:rsidRPr="00CC7E8A" w:rsidRDefault="006B0B66" w:rsidP="00BE1CC5">
            <w:pPr>
              <w:ind w:left="72"/>
              <w:textAlignment w:val="baseline"/>
              <w:rPr>
                <w:rFonts w:ascii="Times New Roman" w:hAnsi="Times New Roman"/>
                <w:color w:val="242424"/>
              </w:rPr>
            </w:pPr>
            <w:r w:rsidRPr="00CC7E8A">
              <w:rPr>
                <w:color w:val="242424"/>
                <w:szCs w:val="22"/>
                <w:bdr w:val="none" w:sz="0" w:space="0" w:color="auto" w:frame="1"/>
              </w:rPr>
              <w:t>Abrilada</w:t>
            </w:r>
          </w:p>
        </w:tc>
        <w:tc>
          <w:tcPr>
            <w:tcW w:w="5343" w:type="dxa"/>
            <w:tcBorders>
              <w:top w:val="nil"/>
              <w:left w:val="nil"/>
              <w:bottom w:val="single" w:sz="8" w:space="0" w:color="auto"/>
              <w:right w:val="single" w:sz="24" w:space="0" w:color="auto"/>
            </w:tcBorders>
            <w:shd w:val="clear" w:color="auto" w:fill="FFFFFF"/>
            <w:hideMark/>
          </w:tcPr>
          <w:p w14:paraId="29269DB0" w14:textId="057AAD10" w:rsidR="006B0B66" w:rsidRPr="00CC7E8A" w:rsidRDefault="006B0B66" w:rsidP="00BE1CC5">
            <w:pPr>
              <w:ind w:left="72"/>
              <w:textAlignment w:val="baseline"/>
              <w:rPr>
                <w:rFonts w:ascii="Times New Roman" w:hAnsi="Times New Roman"/>
                <w:color w:val="242424"/>
              </w:rPr>
            </w:pPr>
            <w:r w:rsidRPr="00CC7E8A">
              <w:rPr>
                <w:color w:val="242424"/>
                <w:szCs w:val="22"/>
                <w:bdr w:val="none" w:sz="0" w:space="0" w:color="auto" w:frame="1"/>
              </w:rPr>
              <w:t>adalimumab</w:t>
            </w:r>
            <w:r w:rsidR="0001023D">
              <w:rPr>
                <w:color w:val="242424"/>
                <w:szCs w:val="22"/>
                <w:bdr w:val="none" w:sz="0" w:space="0" w:color="auto" w:frame="1"/>
              </w:rPr>
              <w:t>-</w:t>
            </w:r>
            <w:proofErr w:type="spellStart"/>
            <w:r w:rsidRPr="00CC7E8A">
              <w:rPr>
                <w:color w:val="242424"/>
                <w:szCs w:val="22"/>
                <w:bdr w:val="none" w:sz="0" w:space="0" w:color="auto" w:frame="1"/>
              </w:rPr>
              <w:t>afzb</w:t>
            </w:r>
            <w:proofErr w:type="spellEnd"/>
          </w:p>
        </w:tc>
      </w:tr>
      <w:tr w:rsidR="00727BA8" w:rsidRPr="00CC7E8A" w14:paraId="2C6F5317"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6894A6A1" w14:textId="5F87D3D6" w:rsidR="00727BA8" w:rsidRPr="00CC7E8A" w:rsidRDefault="00727BA8" w:rsidP="00727BA8">
            <w:pPr>
              <w:ind w:left="72"/>
              <w:textAlignment w:val="baseline"/>
              <w:rPr>
                <w:color w:val="242424"/>
                <w:szCs w:val="22"/>
                <w:bdr w:val="none" w:sz="0" w:space="0" w:color="auto" w:frame="1"/>
              </w:rPr>
            </w:pPr>
            <w:r w:rsidRPr="00824B23">
              <w:t>adalimumab</w:t>
            </w:r>
            <w:r>
              <w:t xml:space="preserve"> (unbranded Humira)</w:t>
            </w:r>
          </w:p>
        </w:tc>
        <w:tc>
          <w:tcPr>
            <w:tcW w:w="5343" w:type="dxa"/>
            <w:tcBorders>
              <w:top w:val="nil"/>
              <w:left w:val="nil"/>
              <w:bottom w:val="single" w:sz="8" w:space="0" w:color="auto"/>
              <w:right w:val="single" w:sz="24" w:space="0" w:color="auto"/>
            </w:tcBorders>
            <w:shd w:val="clear" w:color="auto" w:fill="FFFFFF"/>
          </w:tcPr>
          <w:p w14:paraId="29C95930" w14:textId="78D6A3BD" w:rsidR="00727BA8" w:rsidRPr="00CC7E8A" w:rsidRDefault="00727BA8" w:rsidP="00727BA8">
            <w:pPr>
              <w:ind w:left="72"/>
              <w:textAlignment w:val="baseline"/>
              <w:rPr>
                <w:color w:val="242424"/>
                <w:szCs w:val="22"/>
                <w:bdr w:val="none" w:sz="0" w:space="0" w:color="auto" w:frame="1"/>
              </w:rPr>
            </w:pPr>
            <w:r w:rsidRPr="00824B23">
              <w:t>adalimumab</w:t>
            </w:r>
          </w:p>
        </w:tc>
      </w:tr>
      <w:tr w:rsidR="00727BA8" w:rsidRPr="00CC7E8A" w14:paraId="3CFB4631"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3C096DB1" w14:textId="5D54722F" w:rsidR="00727BA8" w:rsidRPr="00CC7E8A" w:rsidRDefault="00727BA8" w:rsidP="00727BA8">
            <w:pPr>
              <w:ind w:left="72"/>
              <w:textAlignment w:val="baseline"/>
              <w:rPr>
                <w:color w:val="242424"/>
                <w:szCs w:val="22"/>
                <w:bdr w:val="none" w:sz="0" w:space="0" w:color="auto" w:frame="1"/>
              </w:rPr>
            </w:pPr>
            <w:r w:rsidRPr="00824B23">
              <w:t>adalimumab-</w:t>
            </w:r>
            <w:proofErr w:type="spellStart"/>
            <w:r w:rsidRPr="00824B23">
              <w:t>aacf</w:t>
            </w:r>
            <w:proofErr w:type="spellEnd"/>
            <w:r>
              <w:t xml:space="preserve"> (unbranded </w:t>
            </w:r>
            <w:proofErr w:type="spellStart"/>
            <w:r>
              <w:t>Idacio</w:t>
            </w:r>
            <w:proofErr w:type="spellEnd"/>
            <w:r>
              <w:t>)</w:t>
            </w:r>
          </w:p>
        </w:tc>
        <w:tc>
          <w:tcPr>
            <w:tcW w:w="5343" w:type="dxa"/>
            <w:tcBorders>
              <w:top w:val="nil"/>
              <w:left w:val="nil"/>
              <w:bottom w:val="single" w:sz="8" w:space="0" w:color="auto"/>
              <w:right w:val="single" w:sz="24" w:space="0" w:color="auto"/>
            </w:tcBorders>
            <w:shd w:val="clear" w:color="auto" w:fill="FFFFFF"/>
          </w:tcPr>
          <w:p w14:paraId="50C1FC5C" w14:textId="0BAD5DE7" w:rsidR="00727BA8" w:rsidRPr="00CC7E8A" w:rsidRDefault="00727BA8" w:rsidP="00727BA8">
            <w:pPr>
              <w:ind w:left="72"/>
              <w:textAlignment w:val="baseline"/>
              <w:rPr>
                <w:color w:val="242424"/>
                <w:szCs w:val="22"/>
                <w:bdr w:val="none" w:sz="0" w:space="0" w:color="auto" w:frame="1"/>
              </w:rPr>
            </w:pPr>
            <w:r w:rsidRPr="00824B23">
              <w:t>adalimumab-</w:t>
            </w:r>
            <w:proofErr w:type="spellStart"/>
            <w:r w:rsidRPr="00824B23">
              <w:t>aacf</w:t>
            </w:r>
            <w:proofErr w:type="spellEnd"/>
          </w:p>
        </w:tc>
      </w:tr>
      <w:tr w:rsidR="00727BA8" w:rsidRPr="00CC7E8A" w14:paraId="0FE03915"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4FD2202E" w14:textId="14F81ED1" w:rsidR="00727BA8" w:rsidRPr="00CC7E8A" w:rsidRDefault="00727BA8" w:rsidP="00727BA8">
            <w:pPr>
              <w:ind w:left="72"/>
              <w:textAlignment w:val="baseline"/>
              <w:rPr>
                <w:color w:val="242424"/>
                <w:szCs w:val="22"/>
                <w:bdr w:val="none" w:sz="0" w:space="0" w:color="auto" w:frame="1"/>
              </w:rPr>
            </w:pPr>
            <w:r w:rsidRPr="00824B23">
              <w:t>adalimumab-</w:t>
            </w:r>
            <w:proofErr w:type="spellStart"/>
            <w:r w:rsidRPr="00824B23">
              <w:t>aaty</w:t>
            </w:r>
            <w:proofErr w:type="spellEnd"/>
            <w:r>
              <w:t xml:space="preserve"> (unbranded </w:t>
            </w:r>
            <w:proofErr w:type="spellStart"/>
            <w:r>
              <w:t>Yuflyma</w:t>
            </w:r>
            <w:proofErr w:type="spellEnd"/>
            <w:r>
              <w:t>)</w:t>
            </w:r>
          </w:p>
        </w:tc>
        <w:tc>
          <w:tcPr>
            <w:tcW w:w="5343" w:type="dxa"/>
            <w:tcBorders>
              <w:top w:val="nil"/>
              <w:left w:val="nil"/>
              <w:bottom w:val="single" w:sz="8" w:space="0" w:color="auto"/>
              <w:right w:val="single" w:sz="24" w:space="0" w:color="auto"/>
            </w:tcBorders>
            <w:shd w:val="clear" w:color="auto" w:fill="FFFFFF"/>
          </w:tcPr>
          <w:p w14:paraId="4B2970FB" w14:textId="0DC2FEBD" w:rsidR="00727BA8" w:rsidRPr="00CC7E8A" w:rsidRDefault="00727BA8" w:rsidP="00727BA8">
            <w:pPr>
              <w:ind w:left="72"/>
              <w:textAlignment w:val="baseline"/>
              <w:rPr>
                <w:color w:val="242424"/>
                <w:szCs w:val="22"/>
                <w:bdr w:val="none" w:sz="0" w:space="0" w:color="auto" w:frame="1"/>
              </w:rPr>
            </w:pPr>
            <w:r w:rsidRPr="00824B23">
              <w:t>adalimumab-</w:t>
            </w:r>
            <w:proofErr w:type="spellStart"/>
            <w:r w:rsidRPr="00824B23">
              <w:t>aaty</w:t>
            </w:r>
            <w:proofErr w:type="spellEnd"/>
          </w:p>
        </w:tc>
      </w:tr>
      <w:tr w:rsidR="00727BA8" w:rsidRPr="00CC7E8A" w14:paraId="50024FA8"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4EC8402E" w14:textId="0CB33EBA" w:rsidR="00727BA8" w:rsidRPr="00CC7E8A" w:rsidRDefault="00727BA8" w:rsidP="00727BA8">
            <w:pPr>
              <w:ind w:left="72"/>
              <w:textAlignment w:val="baseline"/>
              <w:rPr>
                <w:color w:val="242424"/>
                <w:szCs w:val="22"/>
                <w:bdr w:val="none" w:sz="0" w:space="0" w:color="auto" w:frame="1"/>
              </w:rPr>
            </w:pPr>
            <w:r w:rsidRPr="00824B23">
              <w:t>adalimumab-</w:t>
            </w:r>
            <w:proofErr w:type="spellStart"/>
            <w:r w:rsidRPr="00824B23">
              <w:t>adaz</w:t>
            </w:r>
            <w:proofErr w:type="spellEnd"/>
            <w:r>
              <w:t xml:space="preserve"> (unbranded </w:t>
            </w:r>
            <w:proofErr w:type="spellStart"/>
            <w:r>
              <w:t>Hyrimoz</w:t>
            </w:r>
            <w:proofErr w:type="spellEnd"/>
            <w:r>
              <w:t>)</w:t>
            </w:r>
          </w:p>
        </w:tc>
        <w:tc>
          <w:tcPr>
            <w:tcW w:w="5343" w:type="dxa"/>
            <w:tcBorders>
              <w:top w:val="nil"/>
              <w:left w:val="nil"/>
              <w:bottom w:val="single" w:sz="8" w:space="0" w:color="auto"/>
              <w:right w:val="single" w:sz="24" w:space="0" w:color="auto"/>
            </w:tcBorders>
            <w:shd w:val="clear" w:color="auto" w:fill="FFFFFF"/>
          </w:tcPr>
          <w:p w14:paraId="7352F15C" w14:textId="537A2389" w:rsidR="00727BA8" w:rsidRPr="00CC7E8A" w:rsidRDefault="00727BA8" w:rsidP="00727BA8">
            <w:pPr>
              <w:ind w:left="72"/>
              <w:textAlignment w:val="baseline"/>
              <w:rPr>
                <w:color w:val="242424"/>
                <w:szCs w:val="22"/>
                <w:bdr w:val="none" w:sz="0" w:space="0" w:color="auto" w:frame="1"/>
              </w:rPr>
            </w:pPr>
            <w:r w:rsidRPr="00824B23">
              <w:t>adalimumab-</w:t>
            </w:r>
            <w:proofErr w:type="spellStart"/>
            <w:r w:rsidRPr="00824B23">
              <w:t>adaz</w:t>
            </w:r>
            <w:proofErr w:type="spellEnd"/>
          </w:p>
        </w:tc>
      </w:tr>
      <w:tr w:rsidR="00727BA8" w:rsidRPr="00CC7E8A" w14:paraId="797778BE"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03D12F07" w14:textId="0FB220EE" w:rsidR="00727BA8" w:rsidRPr="00CC7E8A" w:rsidRDefault="00727BA8" w:rsidP="00727BA8">
            <w:pPr>
              <w:ind w:left="72"/>
              <w:textAlignment w:val="baseline"/>
              <w:rPr>
                <w:color w:val="242424"/>
                <w:szCs w:val="22"/>
                <w:bdr w:val="none" w:sz="0" w:space="0" w:color="auto" w:frame="1"/>
              </w:rPr>
            </w:pPr>
            <w:r w:rsidRPr="00824B23">
              <w:t>adalimumab-</w:t>
            </w:r>
            <w:proofErr w:type="spellStart"/>
            <w:r w:rsidRPr="00824B23">
              <w:t>adbm</w:t>
            </w:r>
            <w:proofErr w:type="spellEnd"/>
            <w:r>
              <w:t xml:space="preserve"> (unbranded </w:t>
            </w:r>
            <w:proofErr w:type="spellStart"/>
            <w:r>
              <w:t>Cyltezo</w:t>
            </w:r>
            <w:proofErr w:type="spellEnd"/>
            <w:r>
              <w:t>)</w:t>
            </w:r>
          </w:p>
        </w:tc>
        <w:tc>
          <w:tcPr>
            <w:tcW w:w="5343" w:type="dxa"/>
            <w:tcBorders>
              <w:top w:val="nil"/>
              <w:left w:val="nil"/>
              <w:bottom w:val="single" w:sz="8" w:space="0" w:color="auto"/>
              <w:right w:val="single" w:sz="24" w:space="0" w:color="auto"/>
            </w:tcBorders>
            <w:shd w:val="clear" w:color="auto" w:fill="FFFFFF"/>
          </w:tcPr>
          <w:p w14:paraId="0B05D2DF" w14:textId="3FA5FBFD" w:rsidR="00727BA8" w:rsidRPr="00CC7E8A" w:rsidRDefault="00727BA8" w:rsidP="00727BA8">
            <w:pPr>
              <w:ind w:left="72"/>
              <w:textAlignment w:val="baseline"/>
              <w:rPr>
                <w:color w:val="242424"/>
                <w:szCs w:val="22"/>
                <w:bdr w:val="none" w:sz="0" w:space="0" w:color="auto" w:frame="1"/>
              </w:rPr>
            </w:pPr>
            <w:r w:rsidRPr="00824B23">
              <w:t>adalimumab-</w:t>
            </w:r>
            <w:proofErr w:type="spellStart"/>
            <w:r w:rsidRPr="00824B23">
              <w:t>adbm</w:t>
            </w:r>
            <w:proofErr w:type="spellEnd"/>
          </w:p>
        </w:tc>
      </w:tr>
      <w:tr w:rsidR="005C045D" w:rsidRPr="00CC7E8A" w14:paraId="050673FA"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5B2B7D8F" w14:textId="56E1EA08" w:rsidR="005C045D" w:rsidRPr="00824B23" w:rsidRDefault="005C045D" w:rsidP="00727BA8">
            <w:pPr>
              <w:ind w:left="72"/>
              <w:textAlignment w:val="baseline"/>
            </w:pPr>
            <w:r>
              <w:t>adalimumab-</w:t>
            </w:r>
            <w:proofErr w:type="spellStart"/>
            <w:r>
              <w:t>bwwd</w:t>
            </w:r>
            <w:proofErr w:type="spellEnd"/>
            <w:r>
              <w:t xml:space="preserve"> (unbranded </w:t>
            </w:r>
            <w:proofErr w:type="spellStart"/>
            <w:r>
              <w:t>Hadlima</w:t>
            </w:r>
            <w:proofErr w:type="spellEnd"/>
            <w:r>
              <w:t>)</w:t>
            </w:r>
          </w:p>
        </w:tc>
        <w:tc>
          <w:tcPr>
            <w:tcW w:w="5343" w:type="dxa"/>
            <w:tcBorders>
              <w:top w:val="nil"/>
              <w:left w:val="nil"/>
              <w:bottom w:val="single" w:sz="8" w:space="0" w:color="auto"/>
              <w:right w:val="single" w:sz="24" w:space="0" w:color="auto"/>
            </w:tcBorders>
            <w:shd w:val="clear" w:color="auto" w:fill="FFFFFF"/>
          </w:tcPr>
          <w:p w14:paraId="2E7CCE63" w14:textId="5002B403" w:rsidR="005C045D" w:rsidRPr="00824B23" w:rsidRDefault="005C045D" w:rsidP="00727BA8">
            <w:pPr>
              <w:ind w:left="72"/>
              <w:textAlignment w:val="baseline"/>
            </w:pPr>
            <w:r>
              <w:t>adalimumab-</w:t>
            </w:r>
            <w:proofErr w:type="spellStart"/>
            <w:r>
              <w:t>bwwd</w:t>
            </w:r>
            <w:proofErr w:type="spellEnd"/>
          </w:p>
        </w:tc>
      </w:tr>
      <w:tr w:rsidR="00727BA8" w:rsidRPr="00CC7E8A" w14:paraId="49D3E6EB"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5109943B" w14:textId="5DC0F538" w:rsidR="00727BA8" w:rsidRPr="00CC7E8A" w:rsidRDefault="00727BA8" w:rsidP="00727BA8">
            <w:pPr>
              <w:ind w:left="72"/>
              <w:textAlignment w:val="baseline"/>
              <w:rPr>
                <w:color w:val="242424"/>
                <w:szCs w:val="22"/>
                <w:bdr w:val="none" w:sz="0" w:space="0" w:color="auto" w:frame="1"/>
              </w:rPr>
            </w:pPr>
            <w:r w:rsidRPr="00824B23">
              <w:t>adalimumab-</w:t>
            </w:r>
            <w:proofErr w:type="spellStart"/>
            <w:r w:rsidRPr="00824B23">
              <w:t>fkjp</w:t>
            </w:r>
            <w:proofErr w:type="spellEnd"/>
            <w:r>
              <w:t xml:space="preserve"> (unbranded </w:t>
            </w:r>
            <w:proofErr w:type="spellStart"/>
            <w:r>
              <w:t>Hulio</w:t>
            </w:r>
            <w:proofErr w:type="spellEnd"/>
            <w:r>
              <w:t>)</w:t>
            </w:r>
          </w:p>
        </w:tc>
        <w:tc>
          <w:tcPr>
            <w:tcW w:w="5343" w:type="dxa"/>
            <w:tcBorders>
              <w:top w:val="nil"/>
              <w:left w:val="nil"/>
              <w:bottom w:val="single" w:sz="8" w:space="0" w:color="auto"/>
              <w:right w:val="single" w:sz="24" w:space="0" w:color="auto"/>
            </w:tcBorders>
            <w:shd w:val="clear" w:color="auto" w:fill="FFFFFF"/>
          </w:tcPr>
          <w:p w14:paraId="77887A97" w14:textId="4E8C5D27" w:rsidR="00727BA8" w:rsidRPr="00CC7E8A" w:rsidRDefault="00727BA8" w:rsidP="00727BA8">
            <w:pPr>
              <w:ind w:left="72"/>
              <w:textAlignment w:val="baseline"/>
              <w:rPr>
                <w:color w:val="242424"/>
                <w:szCs w:val="22"/>
                <w:bdr w:val="none" w:sz="0" w:space="0" w:color="auto" w:frame="1"/>
              </w:rPr>
            </w:pPr>
            <w:r w:rsidRPr="00824B23">
              <w:t>adalimumab-</w:t>
            </w:r>
            <w:proofErr w:type="spellStart"/>
            <w:r w:rsidRPr="00824B23">
              <w:t>fkjp</w:t>
            </w:r>
            <w:proofErr w:type="spellEnd"/>
          </w:p>
        </w:tc>
      </w:tr>
      <w:tr w:rsidR="00727BA8" w:rsidRPr="00CC7E8A" w14:paraId="033C7873"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7871D348" w14:textId="79DE8C03" w:rsidR="00727BA8" w:rsidRPr="00CC7E8A" w:rsidRDefault="00727BA8" w:rsidP="00727BA8">
            <w:pPr>
              <w:ind w:left="72"/>
              <w:textAlignment w:val="baseline"/>
              <w:rPr>
                <w:color w:val="242424"/>
                <w:szCs w:val="22"/>
                <w:bdr w:val="none" w:sz="0" w:space="0" w:color="auto" w:frame="1"/>
              </w:rPr>
            </w:pPr>
            <w:r w:rsidRPr="00E17BAA">
              <w:t>adalimumab-</w:t>
            </w:r>
            <w:proofErr w:type="spellStart"/>
            <w:r w:rsidRPr="00E17BAA">
              <w:t>ryvk</w:t>
            </w:r>
            <w:proofErr w:type="spellEnd"/>
            <w:r>
              <w:t xml:space="preserve"> (unbranded </w:t>
            </w:r>
            <w:proofErr w:type="spellStart"/>
            <w:r>
              <w:t>Simlandi</w:t>
            </w:r>
            <w:proofErr w:type="spellEnd"/>
            <w:r>
              <w:t>)</w:t>
            </w:r>
          </w:p>
        </w:tc>
        <w:tc>
          <w:tcPr>
            <w:tcW w:w="5343" w:type="dxa"/>
            <w:tcBorders>
              <w:top w:val="nil"/>
              <w:left w:val="nil"/>
              <w:bottom w:val="single" w:sz="8" w:space="0" w:color="auto"/>
              <w:right w:val="single" w:sz="24" w:space="0" w:color="auto"/>
            </w:tcBorders>
            <w:shd w:val="clear" w:color="auto" w:fill="FFFFFF"/>
          </w:tcPr>
          <w:p w14:paraId="41C37A6D" w14:textId="69AE500A" w:rsidR="00727BA8" w:rsidRPr="00CC7E8A" w:rsidRDefault="00727BA8" w:rsidP="00727BA8">
            <w:pPr>
              <w:ind w:left="72"/>
              <w:textAlignment w:val="baseline"/>
              <w:rPr>
                <w:color w:val="242424"/>
                <w:szCs w:val="22"/>
                <w:bdr w:val="none" w:sz="0" w:space="0" w:color="auto" w:frame="1"/>
              </w:rPr>
            </w:pPr>
            <w:r w:rsidRPr="00E17BAA">
              <w:t>adalimumab-</w:t>
            </w:r>
            <w:proofErr w:type="spellStart"/>
            <w:r w:rsidRPr="00E17BAA">
              <w:t>ryvk</w:t>
            </w:r>
            <w:proofErr w:type="spellEnd"/>
          </w:p>
        </w:tc>
      </w:tr>
      <w:tr w:rsidR="00727BA8" w:rsidRPr="00CC7E8A" w14:paraId="74944D9D"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3E00EAA4" w14:textId="77777777" w:rsidR="00727BA8" w:rsidRPr="00CC7E8A" w:rsidRDefault="00727BA8" w:rsidP="00727BA8">
            <w:pPr>
              <w:ind w:left="72"/>
              <w:textAlignment w:val="baseline"/>
              <w:rPr>
                <w:rFonts w:ascii="Times New Roman" w:hAnsi="Times New Roman"/>
                <w:color w:val="242424"/>
              </w:rPr>
            </w:pPr>
            <w:proofErr w:type="spellStart"/>
            <w:r w:rsidRPr="00CC7E8A">
              <w:rPr>
                <w:color w:val="242424"/>
                <w:szCs w:val="22"/>
                <w:bdr w:val="none" w:sz="0" w:space="0" w:color="auto" w:frame="1"/>
              </w:rPr>
              <w:t>Amjevita</w:t>
            </w:r>
            <w:proofErr w:type="spellEnd"/>
          </w:p>
        </w:tc>
        <w:tc>
          <w:tcPr>
            <w:tcW w:w="5343" w:type="dxa"/>
            <w:tcBorders>
              <w:top w:val="nil"/>
              <w:left w:val="nil"/>
              <w:bottom w:val="single" w:sz="8" w:space="0" w:color="auto"/>
              <w:right w:val="single" w:sz="24" w:space="0" w:color="auto"/>
            </w:tcBorders>
            <w:shd w:val="clear" w:color="auto" w:fill="FFFFFF"/>
            <w:hideMark/>
          </w:tcPr>
          <w:p w14:paraId="44365CD6"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adalimumab-</w:t>
            </w:r>
            <w:proofErr w:type="spellStart"/>
            <w:r w:rsidRPr="00CC7E8A">
              <w:rPr>
                <w:color w:val="242424"/>
                <w:szCs w:val="22"/>
                <w:bdr w:val="none" w:sz="0" w:space="0" w:color="auto" w:frame="1"/>
              </w:rPr>
              <w:t>atto</w:t>
            </w:r>
            <w:proofErr w:type="spellEnd"/>
          </w:p>
        </w:tc>
      </w:tr>
      <w:tr w:rsidR="00727BA8" w:rsidRPr="00CC7E8A" w14:paraId="76AB8E7C"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787271FF"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Avsola</w:t>
            </w:r>
          </w:p>
        </w:tc>
        <w:tc>
          <w:tcPr>
            <w:tcW w:w="5343" w:type="dxa"/>
            <w:tcBorders>
              <w:top w:val="nil"/>
              <w:left w:val="nil"/>
              <w:bottom w:val="single" w:sz="8" w:space="0" w:color="auto"/>
              <w:right w:val="single" w:sz="24" w:space="0" w:color="auto"/>
            </w:tcBorders>
            <w:shd w:val="clear" w:color="auto" w:fill="FFFFFF"/>
            <w:hideMark/>
          </w:tcPr>
          <w:p w14:paraId="598C4E7A" w14:textId="57A5F0B7" w:rsidR="00727BA8" w:rsidRPr="00CC7E8A" w:rsidRDefault="00727BA8" w:rsidP="00727BA8">
            <w:pPr>
              <w:ind w:left="72"/>
              <w:textAlignment w:val="baseline"/>
              <w:rPr>
                <w:rFonts w:ascii="Times New Roman" w:hAnsi="Times New Roman"/>
                <w:color w:val="242424"/>
              </w:rPr>
            </w:pPr>
            <w:r>
              <w:rPr>
                <w:color w:val="242424"/>
                <w:szCs w:val="22"/>
                <w:bdr w:val="none" w:sz="0" w:space="0" w:color="auto" w:frame="1"/>
              </w:rPr>
              <w:t>i</w:t>
            </w:r>
            <w:r w:rsidRPr="00CC7E8A">
              <w:rPr>
                <w:color w:val="242424"/>
                <w:szCs w:val="22"/>
                <w:bdr w:val="none" w:sz="0" w:space="0" w:color="auto" w:frame="1"/>
              </w:rPr>
              <w:t>nfliximab-axxq</w:t>
            </w:r>
          </w:p>
        </w:tc>
      </w:tr>
      <w:tr w:rsidR="00727BA8" w:rsidRPr="00CC7E8A" w14:paraId="6A06F8D3"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2E862807"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Bimzelx</w:t>
            </w:r>
          </w:p>
        </w:tc>
        <w:tc>
          <w:tcPr>
            <w:tcW w:w="5343" w:type="dxa"/>
            <w:tcBorders>
              <w:top w:val="nil"/>
              <w:left w:val="nil"/>
              <w:bottom w:val="single" w:sz="8" w:space="0" w:color="auto"/>
              <w:right w:val="single" w:sz="24" w:space="0" w:color="auto"/>
            </w:tcBorders>
            <w:shd w:val="clear" w:color="auto" w:fill="FFFFFF"/>
            <w:hideMark/>
          </w:tcPr>
          <w:p w14:paraId="6BBA6D7B" w14:textId="7E6BA488" w:rsidR="00727BA8" w:rsidRPr="00CC7E8A" w:rsidRDefault="00C5785E" w:rsidP="00727BA8">
            <w:pPr>
              <w:ind w:left="72"/>
              <w:textAlignment w:val="baseline"/>
              <w:rPr>
                <w:rFonts w:ascii="Times New Roman" w:hAnsi="Times New Roman"/>
                <w:color w:val="242424"/>
              </w:rPr>
            </w:pPr>
            <w:r>
              <w:rPr>
                <w:color w:val="474747"/>
                <w:szCs w:val="22"/>
                <w:bdr w:val="none" w:sz="0" w:space="0" w:color="auto" w:frame="1"/>
                <w:shd w:val="clear" w:color="auto" w:fill="FFFFFF"/>
              </w:rPr>
              <w:t>b</w:t>
            </w:r>
            <w:r w:rsidR="00727BA8" w:rsidRPr="00CC7E8A">
              <w:rPr>
                <w:color w:val="474747"/>
                <w:szCs w:val="22"/>
                <w:bdr w:val="none" w:sz="0" w:space="0" w:color="auto" w:frame="1"/>
                <w:shd w:val="clear" w:color="auto" w:fill="FFFFFF"/>
              </w:rPr>
              <w:t>imekizumab</w:t>
            </w:r>
            <w:r w:rsidR="0095699F">
              <w:rPr>
                <w:color w:val="474747"/>
                <w:szCs w:val="22"/>
                <w:bdr w:val="none" w:sz="0" w:space="0" w:color="auto" w:frame="1"/>
                <w:shd w:val="clear" w:color="auto" w:fill="FFFFFF"/>
              </w:rPr>
              <w:t>-</w:t>
            </w:r>
            <w:proofErr w:type="spellStart"/>
            <w:r w:rsidR="0095699F">
              <w:rPr>
                <w:color w:val="474747"/>
                <w:szCs w:val="22"/>
                <w:bdr w:val="none" w:sz="0" w:space="0" w:color="auto" w:frame="1"/>
                <w:shd w:val="clear" w:color="auto" w:fill="FFFFFF"/>
              </w:rPr>
              <w:t>bkzx</w:t>
            </w:r>
            <w:proofErr w:type="spellEnd"/>
          </w:p>
        </w:tc>
      </w:tr>
      <w:tr w:rsidR="00727BA8" w:rsidRPr="00CC7E8A" w14:paraId="5034960F"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28849B48"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Cimzia</w:t>
            </w:r>
          </w:p>
        </w:tc>
        <w:tc>
          <w:tcPr>
            <w:tcW w:w="5343" w:type="dxa"/>
            <w:tcBorders>
              <w:top w:val="nil"/>
              <w:left w:val="nil"/>
              <w:bottom w:val="single" w:sz="8" w:space="0" w:color="auto"/>
              <w:right w:val="single" w:sz="24" w:space="0" w:color="auto"/>
            </w:tcBorders>
            <w:shd w:val="clear" w:color="auto" w:fill="FFFFFF"/>
            <w:hideMark/>
          </w:tcPr>
          <w:p w14:paraId="0245F0D4" w14:textId="6B843120" w:rsidR="00727BA8" w:rsidRPr="00CC7E8A" w:rsidRDefault="00C5785E" w:rsidP="00727BA8">
            <w:pPr>
              <w:ind w:left="72"/>
              <w:textAlignment w:val="baseline"/>
              <w:rPr>
                <w:rFonts w:ascii="Times New Roman" w:hAnsi="Times New Roman"/>
                <w:color w:val="242424"/>
              </w:rPr>
            </w:pPr>
            <w:r>
              <w:rPr>
                <w:color w:val="474747"/>
                <w:szCs w:val="22"/>
                <w:bdr w:val="none" w:sz="0" w:space="0" w:color="auto" w:frame="1"/>
                <w:shd w:val="clear" w:color="auto" w:fill="FFFFFF"/>
              </w:rPr>
              <w:t>c</w:t>
            </w:r>
            <w:r w:rsidR="00727BA8" w:rsidRPr="00CC7E8A">
              <w:rPr>
                <w:color w:val="474747"/>
                <w:szCs w:val="22"/>
                <w:bdr w:val="none" w:sz="0" w:space="0" w:color="auto" w:frame="1"/>
                <w:shd w:val="clear" w:color="auto" w:fill="FFFFFF"/>
              </w:rPr>
              <w:t>ertolizumab</w:t>
            </w:r>
            <w:r>
              <w:rPr>
                <w:color w:val="474747"/>
                <w:szCs w:val="22"/>
                <w:bdr w:val="none" w:sz="0" w:space="0" w:color="auto" w:frame="1"/>
                <w:shd w:val="clear" w:color="auto" w:fill="FFFFFF"/>
              </w:rPr>
              <w:t xml:space="preserve"> pegol</w:t>
            </w:r>
          </w:p>
        </w:tc>
      </w:tr>
      <w:tr w:rsidR="00727BA8" w:rsidRPr="00CC7E8A" w14:paraId="2ACE5C7B"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0C6D9B44"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Cosentyx</w:t>
            </w:r>
          </w:p>
        </w:tc>
        <w:tc>
          <w:tcPr>
            <w:tcW w:w="5343" w:type="dxa"/>
            <w:tcBorders>
              <w:top w:val="nil"/>
              <w:left w:val="nil"/>
              <w:bottom w:val="single" w:sz="8" w:space="0" w:color="auto"/>
              <w:right w:val="single" w:sz="24" w:space="0" w:color="auto"/>
            </w:tcBorders>
            <w:shd w:val="clear" w:color="auto" w:fill="FFFFFF"/>
            <w:hideMark/>
          </w:tcPr>
          <w:p w14:paraId="63EA33B4" w14:textId="77777777" w:rsidR="00727BA8" w:rsidRPr="00CC7E8A" w:rsidRDefault="00727BA8" w:rsidP="00727BA8">
            <w:pPr>
              <w:ind w:left="72"/>
              <w:textAlignment w:val="baseline"/>
              <w:rPr>
                <w:rFonts w:ascii="Times New Roman" w:hAnsi="Times New Roman"/>
                <w:color w:val="242424"/>
              </w:rPr>
            </w:pPr>
            <w:r w:rsidRPr="00CC7E8A">
              <w:rPr>
                <w:color w:val="474747"/>
                <w:szCs w:val="22"/>
                <w:bdr w:val="none" w:sz="0" w:space="0" w:color="auto" w:frame="1"/>
                <w:shd w:val="clear" w:color="auto" w:fill="FFFFFF"/>
              </w:rPr>
              <w:t>secukinumab</w:t>
            </w:r>
          </w:p>
        </w:tc>
      </w:tr>
      <w:tr w:rsidR="00727BA8" w:rsidRPr="00CC7E8A" w14:paraId="68457CD5"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49BE973A" w14:textId="77777777" w:rsidR="00727BA8" w:rsidRPr="00CC7E8A" w:rsidRDefault="00727BA8" w:rsidP="00727BA8">
            <w:pPr>
              <w:ind w:left="72"/>
              <w:textAlignment w:val="baseline"/>
              <w:rPr>
                <w:rFonts w:ascii="Times New Roman" w:hAnsi="Times New Roman"/>
                <w:color w:val="242424"/>
              </w:rPr>
            </w:pPr>
            <w:proofErr w:type="spellStart"/>
            <w:r w:rsidRPr="00CC7E8A">
              <w:rPr>
                <w:color w:val="242424"/>
                <w:szCs w:val="22"/>
                <w:bdr w:val="none" w:sz="0" w:space="0" w:color="auto" w:frame="1"/>
              </w:rPr>
              <w:t>Cyltezo</w:t>
            </w:r>
            <w:proofErr w:type="spellEnd"/>
          </w:p>
        </w:tc>
        <w:tc>
          <w:tcPr>
            <w:tcW w:w="5343" w:type="dxa"/>
            <w:tcBorders>
              <w:top w:val="nil"/>
              <w:left w:val="nil"/>
              <w:bottom w:val="single" w:sz="8" w:space="0" w:color="auto"/>
              <w:right w:val="single" w:sz="24" w:space="0" w:color="auto"/>
            </w:tcBorders>
            <w:shd w:val="clear" w:color="auto" w:fill="FFFFFF"/>
            <w:hideMark/>
          </w:tcPr>
          <w:p w14:paraId="2FBC5CEB"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adalimumab-</w:t>
            </w:r>
            <w:proofErr w:type="spellStart"/>
            <w:r w:rsidRPr="00CC7E8A">
              <w:rPr>
                <w:color w:val="242424"/>
                <w:szCs w:val="22"/>
                <w:bdr w:val="none" w:sz="0" w:space="0" w:color="auto" w:frame="1"/>
              </w:rPr>
              <w:t>adbm</w:t>
            </w:r>
            <w:proofErr w:type="spellEnd"/>
          </w:p>
        </w:tc>
      </w:tr>
      <w:tr w:rsidR="00727BA8" w:rsidRPr="00CC7E8A" w14:paraId="545F4CA4"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4CD2F2EF"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Enbrel</w:t>
            </w:r>
          </w:p>
        </w:tc>
        <w:tc>
          <w:tcPr>
            <w:tcW w:w="5343" w:type="dxa"/>
            <w:tcBorders>
              <w:top w:val="nil"/>
              <w:left w:val="nil"/>
              <w:bottom w:val="single" w:sz="8" w:space="0" w:color="auto"/>
              <w:right w:val="single" w:sz="24" w:space="0" w:color="auto"/>
            </w:tcBorders>
            <w:shd w:val="clear" w:color="auto" w:fill="FFFFFF"/>
            <w:hideMark/>
          </w:tcPr>
          <w:p w14:paraId="53BEA8D1" w14:textId="77777777" w:rsidR="00727BA8" w:rsidRPr="00CC7E8A" w:rsidRDefault="00727BA8" w:rsidP="00727BA8">
            <w:pPr>
              <w:ind w:left="72"/>
              <w:textAlignment w:val="baseline"/>
              <w:rPr>
                <w:rFonts w:ascii="Times New Roman" w:hAnsi="Times New Roman"/>
                <w:color w:val="242424"/>
              </w:rPr>
            </w:pPr>
            <w:r w:rsidRPr="00CC7E8A">
              <w:rPr>
                <w:color w:val="474747"/>
                <w:szCs w:val="22"/>
                <w:bdr w:val="none" w:sz="0" w:space="0" w:color="auto" w:frame="1"/>
                <w:shd w:val="clear" w:color="auto" w:fill="FFFFFF"/>
              </w:rPr>
              <w:t>etanercept</w:t>
            </w:r>
          </w:p>
        </w:tc>
      </w:tr>
      <w:tr w:rsidR="00727BA8" w:rsidRPr="00CC7E8A" w14:paraId="7DFE61BE"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670C0CF0" w14:textId="77777777" w:rsidR="00727BA8" w:rsidRPr="00CC7E8A" w:rsidRDefault="00727BA8" w:rsidP="00727BA8">
            <w:pPr>
              <w:ind w:left="72"/>
              <w:textAlignment w:val="baseline"/>
              <w:rPr>
                <w:rFonts w:ascii="Times New Roman" w:hAnsi="Times New Roman"/>
                <w:color w:val="242424"/>
              </w:rPr>
            </w:pPr>
            <w:proofErr w:type="spellStart"/>
            <w:r w:rsidRPr="00CC7E8A">
              <w:rPr>
                <w:color w:val="242424"/>
                <w:szCs w:val="22"/>
                <w:bdr w:val="none" w:sz="0" w:space="0" w:color="auto" w:frame="1"/>
              </w:rPr>
              <w:t>Hadlima</w:t>
            </w:r>
            <w:proofErr w:type="spellEnd"/>
          </w:p>
        </w:tc>
        <w:tc>
          <w:tcPr>
            <w:tcW w:w="5343" w:type="dxa"/>
            <w:tcBorders>
              <w:top w:val="nil"/>
              <w:left w:val="nil"/>
              <w:bottom w:val="single" w:sz="8" w:space="0" w:color="auto"/>
              <w:right w:val="single" w:sz="24" w:space="0" w:color="auto"/>
            </w:tcBorders>
            <w:shd w:val="clear" w:color="auto" w:fill="FFFFFF"/>
            <w:hideMark/>
          </w:tcPr>
          <w:p w14:paraId="54593977"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adalimumab-</w:t>
            </w:r>
            <w:proofErr w:type="spellStart"/>
            <w:r w:rsidRPr="00CC7E8A">
              <w:rPr>
                <w:color w:val="242424"/>
                <w:szCs w:val="22"/>
                <w:bdr w:val="none" w:sz="0" w:space="0" w:color="auto" w:frame="1"/>
              </w:rPr>
              <w:t>bwwd</w:t>
            </w:r>
            <w:proofErr w:type="spellEnd"/>
          </w:p>
        </w:tc>
      </w:tr>
      <w:tr w:rsidR="00727BA8" w:rsidRPr="00CC7E8A" w14:paraId="76EE6989"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22F8BC39" w14:textId="77777777" w:rsidR="00727BA8" w:rsidRPr="00CC7E8A" w:rsidRDefault="00727BA8" w:rsidP="00727BA8">
            <w:pPr>
              <w:ind w:left="72"/>
              <w:textAlignment w:val="baseline"/>
              <w:rPr>
                <w:rFonts w:ascii="Times New Roman" w:hAnsi="Times New Roman"/>
                <w:color w:val="242424"/>
              </w:rPr>
            </w:pPr>
            <w:proofErr w:type="spellStart"/>
            <w:r w:rsidRPr="00CC7E8A">
              <w:rPr>
                <w:color w:val="242424"/>
                <w:szCs w:val="22"/>
                <w:bdr w:val="none" w:sz="0" w:space="0" w:color="auto" w:frame="1"/>
              </w:rPr>
              <w:t>Hulio</w:t>
            </w:r>
            <w:proofErr w:type="spellEnd"/>
          </w:p>
        </w:tc>
        <w:tc>
          <w:tcPr>
            <w:tcW w:w="5343" w:type="dxa"/>
            <w:tcBorders>
              <w:top w:val="nil"/>
              <w:left w:val="nil"/>
              <w:bottom w:val="single" w:sz="8" w:space="0" w:color="auto"/>
              <w:right w:val="single" w:sz="24" w:space="0" w:color="auto"/>
            </w:tcBorders>
            <w:shd w:val="clear" w:color="auto" w:fill="FFFFFF"/>
            <w:hideMark/>
          </w:tcPr>
          <w:p w14:paraId="3B599679"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adalimumab-</w:t>
            </w:r>
            <w:proofErr w:type="spellStart"/>
            <w:r w:rsidRPr="00CC7E8A">
              <w:rPr>
                <w:color w:val="242424"/>
                <w:szCs w:val="22"/>
                <w:bdr w:val="none" w:sz="0" w:space="0" w:color="auto" w:frame="1"/>
              </w:rPr>
              <w:t>fkjp</w:t>
            </w:r>
            <w:proofErr w:type="spellEnd"/>
          </w:p>
        </w:tc>
      </w:tr>
      <w:tr w:rsidR="00727BA8" w:rsidRPr="00CC7E8A" w14:paraId="1F73E075"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335394D9"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Humira</w:t>
            </w:r>
          </w:p>
        </w:tc>
        <w:tc>
          <w:tcPr>
            <w:tcW w:w="5343" w:type="dxa"/>
            <w:tcBorders>
              <w:top w:val="nil"/>
              <w:left w:val="nil"/>
              <w:bottom w:val="single" w:sz="8" w:space="0" w:color="auto"/>
              <w:right w:val="single" w:sz="24" w:space="0" w:color="auto"/>
            </w:tcBorders>
            <w:shd w:val="clear" w:color="auto" w:fill="FFFFFF"/>
            <w:hideMark/>
          </w:tcPr>
          <w:p w14:paraId="288207D9"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adalimumab</w:t>
            </w:r>
          </w:p>
        </w:tc>
      </w:tr>
      <w:tr w:rsidR="00727BA8" w:rsidRPr="00CC7E8A" w14:paraId="1518A306"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3B76AD10" w14:textId="77777777" w:rsidR="00727BA8" w:rsidRPr="00CC7E8A" w:rsidRDefault="00727BA8" w:rsidP="00727BA8">
            <w:pPr>
              <w:ind w:left="72"/>
              <w:textAlignment w:val="baseline"/>
              <w:rPr>
                <w:rFonts w:ascii="Times New Roman" w:hAnsi="Times New Roman"/>
                <w:color w:val="242424"/>
              </w:rPr>
            </w:pPr>
            <w:proofErr w:type="spellStart"/>
            <w:r w:rsidRPr="00CC7E8A">
              <w:rPr>
                <w:color w:val="242424"/>
                <w:szCs w:val="22"/>
                <w:bdr w:val="none" w:sz="0" w:space="0" w:color="auto" w:frame="1"/>
              </w:rPr>
              <w:t>Hyrimoz</w:t>
            </w:r>
            <w:proofErr w:type="spellEnd"/>
          </w:p>
        </w:tc>
        <w:tc>
          <w:tcPr>
            <w:tcW w:w="5343" w:type="dxa"/>
            <w:tcBorders>
              <w:top w:val="nil"/>
              <w:left w:val="nil"/>
              <w:bottom w:val="single" w:sz="8" w:space="0" w:color="auto"/>
              <w:right w:val="single" w:sz="24" w:space="0" w:color="auto"/>
            </w:tcBorders>
            <w:shd w:val="clear" w:color="auto" w:fill="FFFFFF"/>
            <w:hideMark/>
          </w:tcPr>
          <w:p w14:paraId="52DA205E"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adalimumab-</w:t>
            </w:r>
            <w:proofErr w:type="spellStart"/>
            <w:r w:rsidRPr="00CC7E8A">
              <w:rPr>
                <w:color w:val="242424"/>
                <w:szCs w:val="22"/>
                <w:bdr w:val="none" w:sz="0" w:space="0" w:color="auto" w:frame="1"/>
              </w:rPr>
              <w:t>adaz</w:t>
            </w:r>
            <w:proofErr w:type="spellEnd"/>
          </w:p>
        </w:tc>
      </w:tr>
      <w:tr w:rsidR="00727BA8" w:rsidRPr="00CC7E8A" w14:paraId="3F64471F"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6D32CDBB" w14:textId="77777777" w:rsidR="00727BA8" w:rsidRPr="00CC7E8A" w:rsidRDefault="00727BA8" w:rsidP="00727BA8">
            <w:pPr>
              <w:ind w:left="72"/>
              <w:textAlignment w:val="baseline"/>
              <w:rPr>
                <w:rFonts w:ascii="Times New Roman" w:hAnsi="Times New Roman"/>
                <w:color w:val="242424"/>
              </w:rPr>
            </w:pPr>
            <w:proofErr w:type="spellStart"/>
            <w:r w:rsidRPr="00CC7E8A">
              <w:rPr>
                <w:color w:val="242424"/>
                <w:szCs w:val="22"/>
                <w:bdr w:val="none" w:sz="0" w:space="0" w:color="auto" w:frame="1"/>
              </w:rPr>
              <w:lastRenderedPageBreak/>
              <w:t>Idacio</w:t>
            </w:r>
            <w:proofErr w:type="spellEnd"/>
          </w:p>
        </w:tc>
        <w:tc>
          <w:tcPr>
            <w:tcW w:w="5343" w:type="dxa"/>
            <w:tcBorders>
              <w:top w:val="nil"/>
              <w:left w:val="nil"/>
              <w:bottom w:val="single" w:sz="8" w:space="0" w:color="auto"/>
              <w:right w:val="single" w:sz="24" w:space="0" w:color="auto"/>
            </w:tcBorders>
            <w:shd w:val="clear" w:color="auto" w:fill="FFFFFF"/>
            <w:hideMark/>
          </w:tcPr>
          <w:p w14:paraId="510B73BF"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adalimumab-</w:t>
            </w:r>
            <w:proofErr w:type="spellStart"/>
            <w:r w:rsidRPr="00CC7E8A">
              <w:rPr>
                <w:color w:val="242424"/>
                <w:szCs w:val="22"/>
                <w:bdr w:val="none" w:sz="0" w:space="0" w:color="auto" w:frame="1"/>
              </w:rPr>
              <w:t>aacf</w:t>
            </w:r>
            <w:proofErr w:type="spellEnd"/>
          </w:p>
        </w:tc>
      </w:tr>
      <w:tr w:rsidR="00727BA8" w:rsidRPr="00CC7E8A" w14:paraId="3C8A9F63"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050936D9"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Ilumya</w:t>
            </w:r>
          </w:p>
        </w:tc>
        <w:tc>
          <w:tcPr>
            <w:tcW w:w="5343" w:type="dxa"/>
            <w:tcBorders>
              <w:top w:val="nil"/>
              <w:left w:val="nil"/>
              <w:bottom w:val="single" w:sz="8" w:space="0" w:color="auto"/>
              <w:right w:val="single" w:sz="24" w:space="0" w:color="auto"/>
            </w:tcBorders>
            <w:shd w:val="clear" w:color="auto" w:fill="FFFFFF"/>
            <w:hideMark/>
          </w:tcPr>
          <w:p w14:paraId="4D89DA5A" w14:textId="77777777" w:rsidR="00727BA8" w:rsidRPr="00CC7E8A" w:rsidRDefault="00727BA8" w:rsidP="00727BA8">
            <w:pPr>
              <w:ind w:left="72"/>
              <w:textAlignment w:val="baseline"/>
              <w:rPr>
                <w:rFonts w:ascii="Times New Roman" w:hAnsi="Times New Roman"/>
                <w:color w:val="242424"/>
              </w:rPr>
            </w:pPr>
            <w:r w:rsidRPr="00CC7E8A">
              <w:rPr>
                <w:color w:val="474747"/>
                <w:szCs w:val="22"/>
                <w:bdr w:val="none" w:sz="0" w:space="0" w:color="auto" w:frame="1"/>
                <w:shd w:val="clear" w:color="auto" w:fill="FFFFFF"/>
              </w:rPr>
              <w:t>tildrakizumab</w:t>
            </w:r>
          </w:p>
        </w:tc>
      </w:tr>
      <w:tr w:rsidR="00727BA8" w:rsidRPr="00CC7E8A" w14:paraId="3B0C4A36"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6E3D0B02" w14:textId="7FA6644E" w:rsidR="00727BA8" w:rsidRPr="00CC7E8A" w:rsidRDefault="00727BA8" w:rsidP="00727BA8">
            <w:pPr>
              <w:ind w:left="72"/>
              <w:textAlignment w:val="baseline"/>
              <w:rPr>
                <w:color w:val="242424"/>
                <w:szCs w:val="22"/>
                <w:bdr w:val="none" w:sz="0" w:space="0" w:color="auto" w:frame="1"/>
              </w:rPr>
            </w:pPr>
            <w:proofErr w:type="spellStart"/>
            <w:r>
              <w:rPr>
                <w:color w:val="242424"/>
                <w:szCs w:val="22"/>
                <w:bdr w:val="none" w:sz="0" w:space="0" w:color="auto" w:frame="1"/>
              </w:rPr>
              <w:t>Imuldosa</w:t>
            </w:r>
            <w:proofErr w:type="spellEnd"/>
          </w:p>
        </w:tc>
        <w:tc>
          <w:tcPr>
            <w:tcW w:w="5343" w:type="dxa"/>
            <w:tcBorders>
              <w:top w:val="nil"/>
              <w:left w:val="nil"/>
              <w:bottom w:val="single" w:sz="8" w:space="0" w:color="auto"/>
              <w:right w:val="single" w:sz="24" w:space="0" w:color="auto"/>
            </w:tcBorders>
            <w:shd w:val="clear" w:color="auto" w:fill="FFFFFF"/>
          </w:tcPr>
          <w:p w14:paraId="36DC433D" w14:textId="329EE7AA" w:rsidR="00727BA8" w:rsidRPr="00CC7E8A" w:rsidRDefault="00727BA8" w:rsidP="00727BA8">
            <w:pPr>
              <w:ind w:left="72"/>
              <w:textAlignment w:val="baseline"/>
              <w:rPr>
                <w:color w:val="474747"/>
                <w:szCs w:val="22"/>
                <w:bdr w:val="none" w:sz="0" w:space="0" w:color="auto" w:frame="1"/>
                <w:shd w:val="clear" w:color="auto" w:fill="FFFFFF"/>
              </w:rPr>
            </w:pPr>
            <w:r>
              <w:t>ustekinumab-</w:t>
            </w:r>
            <w:proofErr w:type="spellStart"/>
            <w:r>
              <w:t>srlf</w:t>
            </w:r>
            <w:proofErr w:type="spellEnd"/>
          </w:p>
        </w:tc>
      </w:tr>
      <w:tr w:rsidR="00727BA8" w:rsidRPr="00CC7E8A" w14:paraId="22637C1F"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2D117A00"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Inflectra</w:t>
            </w:r>
          </w:p>
        </w:tc>
        <w:tc>
          <w:tcPr>
            <w:tcW w:w="5343" w:type="dxa"/>
            <w:tcBorders>
              <w:top w:val="nil"/>
              <w:left w:val="nil"/>
              <w:bottom w:val="single" w:sz="8" w:space="0" w:color="auto"/>
              <w:right w:val="single" w:sz="24" w:space="0" w:color="auto"/>
            </w:tcBorders>
            <w:shd w:val="clear" w:color="auto" w:fill="FFFFFF"/>
            <w:hideMark/>
          </w:tcPr>
          <w:p w14:paraId="12820E18" w14:textId="59AE75E5" w:rsidR="00727BA8" w:rsidRPr="00CC7E8A" w:rsidRDefault="00727BA8" w:rsidP="00727BA8">
            <w:pPr>
              <w:ind w:left="72"/>
              <w:textAlignment w:val="baseline"/>
              <w:rPr>
                <w:rFonts w:ascii="Times New Roman" w:hAnsi="Times New Roman"/>
                <w:color w:val="242424"/>
              </w:rPr>
            </w:pPr>
            <w:r>
              <w:rPr>
                <w:color w:val="242424"/>
                <w:szCs w:val="22"/>
                <w:bdr w:val="none" w:sz="0" w:space="0" w:color="auto" w:frame="1"/>
              </w:rPr>
              <w:t>i</w:t>
            </w:r>
            <w:r w:rsidRPr="00CC7E8A">
              <w:rPr>
                <w:color w:val="242424"/>
                <w:szCs w:val="22"/>
                <w:bdr w:val="none" w:sz="0" w:space="0" w:color="auto" w:frame="1"/>
              </w:rPr>
              <w:t>nfliximab-dyyb</w:t>
            </w:r>
          </w:p>
        </w:tc>
      </w:tr>
      <w:tr w:rsidR="00EC1442" w:rsidRPr="00CC7E8A" w14:paraId="2D5476CD"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2591A82B" w14:textId="0E59A133" w:rsidR="00EC1442" w:rsidRPr="00CC7E8A" w:rsidRDefault="00EC1442" w:rsidP="00EC1442">
            <w:pPr>
              <w:ind w:left="72"/>
              <w:textAlignment w:val="baseline"/>
              <w:rPr>
                <w:color w:val="242424"/>
                <w:szCs w:val="22"/>
                <w:bdr w:val="none" w:sz="0" w:space="0" w:color="auto" w:frame="1"/>
              </w:rPr>
            </w:pPr>
            <w:r>
              <w:rPr>
                <w:color w:val="242424"/>
                <w:szCs w:val="22"/>
                <w:bdr w:val="none" w:sz="0" w:space="0" w:color="auto" w:frame="1"/>
              </w:rPr>
              <w:t>infliximab (unbranded Remicade)</w:t>
            </w:r>
          </w:p>
        </w:tc>
        <w:tc>
          <w:tcPr>
            <w:tcW w:w="5343" w:type="dxa"/>
            <w:tcBorders>
              <w:top w:val="nil"/>
              <w:left w:val="nil"/>
              <w:bottom w:val="single" w:sz="8" w:space="0" w:color="auto"/>
              <w:right w:val="single" w:sz="24" w:space="0" w:color="auto"/>
            </w:tcBorders>
            <w:shd w:val="clear" w:color="auto" w:fill="FFFFFF"/>
          </w:tcPr>
          <w:p w14:paraId="5FED4A9E" w14:textId="1F89E8DD" w:rsidR="00EC1442" w:rsidRDefault="00EC1442" w:rsidP="00EC1442">
            <w:pPr>
              <w:ind w:left="72"/>
              <w:textAlignment w:val="baseline"/>
              <w:rPr>
                <w:color w:val="242424"/>
                <w:szCs w:val="22"/>
                <w:bdr w:val="none" w:sz="0" w:space="0" w:color="auto" w:frame="1"/>
              </w:rPr>
            </w:pPr>
            <w:r>
              <w:rPr>
                <w:color w:val="242424"/>
                <w:szCs w:val="22"/>
                <w:bdr w:val="none" w:sz="0" w:space="0" w:color="auto" w:frame="1"/>
              </w:rPr>
              <w:t>infliximab</w:t>
            </w:r>
          </w:p>
        </w:tc>
      </w:tr>
      <w:tr w:rsidR="00727BA8" w:rsidRPr="00CC7E8A" w14:paraId="632F9CBB"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5D9D7D16"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Otezla</w:t>
            </w:r>
          </w:p>
        </w:tc>
        <w:tc>
          <w:tcPr>
            <w:tcW w:w="5343" w:type="dxa"/>
            <w:tcBorders>
              <w:top w:val="nil"/>
              <w:left w:val="nil"/>
              <w:bottom w:val="single" w:sz="8" w:space="0" w:color="auto"/>
              <w:right w:val="single" w:sz="24" w:space="0" w:color="auto"/>
            </w:tcBorders>
            <w:shd w:val="clear" w:color="auto" w:fill="FFFFFF"/>
            <w:hideMark/>
          </w:tcPr>
          <w:p w14:paraId="7DD4AE4C" w14:textId="77777777" w:rsidR="00727BA8" w:rsidRPr="00CC7E8A" w:rsidRDefault="00727BA8" w:rsidP="00727BA8">
            <w:pPr>
              <w:ind w:left="72"/>
              <w:textAlignment w:val="baseline"/>
              <w:rPr>
                <w:rFonts w:ascii="Times New Roman" w:hAnsi="Times New Roman"/>
                <w:color w:val="242424"/>
              </w:rPr>
            </w:pPr>
            <w:r w:rsidRPr="00CC7E8A">
              <w:rPr>
                <w:color w:val="474747"/>
                <w:szCs w:val="22"/>
                <w:bdr w:val="none" w:sz="0" w:space="0" w:color="auto" w:frame="1"/>
                <w:shd w:val="clear" w:color="auto" w:fill="FFFFFF"/>
              </w:rPr>
              <w:t>apremilast</w:t>
            </w:r>
          </w:p>
        </w:tc>
      </w:tr>
      <w:tr w:rsidR="00727BA8" w:rsidRPr="00CC7E8A" w14:paraId="75F42229"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7E3CE361" w14:textId="00AB0994" w:rsidR="00727BA8" w:rsidRPr="00CC7E8A" w:rsidRDefault="00727BA8" w:rsidP="00727BA8">
            <w:pPr>
              <w:ind w:left="72"/>
              <w:textAlignment w:val="baseline"/>
              <w:rPr>
                <w:color w:val="242424"/>
                <w:szCs w:val="22"/>
                <w:bdr w:val="none" w:sz="0" w:space="0" w:color="auto" w:frame="1"/>
              </w:rPr>
            </w:pPr>
            <w:proofErr w:type="spellStart"/>
            <w:r>
              <w:rPr>
                <w:color w:val="242424"/>
                <w:szCs w:val="22"/>
                <w:bdr w:val="none" w:sz="0" w:space="0" w:color="auto" w:frame="1"/>
              </w:rPr>
              <w:t>Otulfi</w:t>
            </w:r>
            <w:proofErr w:type="spellEnd"/>
          </w:p>
        </w:tc>
        <w:tc>
          <w:tcPr>
            <w:tcW w:w="5343" w:type="dxa"/>
            <w:tcBorders>
              <w:top w:val="nil"/>
              <w:left w:val="nil"/>
              <w:bottom w:val="single" w:sz="8" w:space="0" w:color="auto"/>
              <w:right w:val="single" w:sz="24" w:space="0" w:color="auto"/>
            </w:tcBorders>
            <w:shd w:val="clear" w:color="auto" w:fill="FFFFFF"/>
          </w:tcPr>
          <w:p w14:paraId="00EBED1D" w14:textId="43968033" w:rsidR="00727BA8" w:rsidRPr="00CC7E8A" w:rsidRDefault="00727BA8" w:rsidP="00727BA8">
            <w:pPr>
              <w:ind w:left="72"/>
              <w:textAlignment w:val="baseline"/>
              <w:rPr>
                <w:color w:val="474747"/>
                <w:szCs w:val="22"/>
                <w:bdr w:val="none" w:sz="0" w:space="0" w:color="auto" w:frame="1"/>
                <w:shd w:val="clear" w:color="auto" w:fill="FFFFFF"/>
              </w:rPr>
            </w:pPr>
            <w:r w:rsidRPr="000D3566">
              <w:t>ustekinumab</w:t>
            </w:r>
            <w:r>
              <w:t>-</w:t>
            </w:r>
            <w:proofErr w:type="spellStart"/>
            <w:r>
              <w:t>aauz</w:t>
            </w:r>
            <w:proofErr w:type="spellEnd"/>
          </w:p>
        </w:tc>
      </w:tr>
      <w:tr w:rsidR="00727BA8" w:rsidRPr="00CC7E8A" w14:paraId="54B414BF"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1E8DF16B" w14:textId="18BCD095" w:rsidR="00727BA8" w:rsidRPr="00CC7E8A" w:rsidRDefault="00727BA8" w:rsidP="00727BA8">
            <w:pPr>
              <w:ind w:left="72"/>
              <w:textAlignment w:val="baseline"/>
              <w:rPr>
                <w:color w:val="242424"/>
                <w:szCs w:val="22"/>
                <w:bdr w:val="none" w:sz="0" w:space="0" w:color="auto" w:frame="1"/>
              </w:rPr>
            </w:pPr>
            <w:proofErr w:type="spellStart"/>
            <w:r>
              <w:rPr>
                <w:color w:val="242424"/>
                <w:szCs w:val="22"/>
                <w:bdr w:val="none" w:sz="0" w:space="0" w:color="auto" w:frame="1"/>
              </w:rPr>
              <w:t>Pyzchiva</w:t>
            </w:r>
            <w:proofErr w:type="spellEnd"/>
          </w:p>
        </w:tc>
        <w:tc>
          <w:tcPr>
            <w:tcW w:w="5343" w:type="dxa"/>
            <w:tcBorders>
              <w:top w:val="nil"/>
              <w:left w:val="nil"/>
              <w:bottom w:val="single" w:sz="8" w:space="0" w:color="auto"/>
              <w:right w:val="single" w:sz="24" w:space="0" w:color="auto"/>
            </w:tcBorders>
            <w:shd w:val="clear" w:color="auto" w:fill="FFFFFF"/>
          </w:tcPr>
          <w:p w14:paraId="467369F1" w14:textId="6ADB7CC1" w:rsidR="00727BA8" w:rsidRPr="00CC7E8A" w:rsidRDefault="00727BA8" w:rsidP="00727BA8">
            <w:pPr>
              <w:ind w:left="72"/>
              <w:textAlignment w:val="baseline"/>
              <w:rPr>
                <w:color w:val="242424"/>
                <w:szCs w:val="22"/>
                <w:bdr w:val="none" w:sz="0" w:space="0" w:color="auto" w:frame="1"/>
              </w:rPr>
            </w:pPr>
            <w:r w:rsidRPr="000D3566">
              <w:t>ustekinumab</w:t>
            </w:r>
            <w:r>
              <w:t>-</w:t>
            </w:r>
            <w:proofErr w:type="spellStart"/>
            <w:r>
              <w:t>ttwe</w:t>
            </w:r>
            <w:proofErr w:type="spellEnd"/>
          </w:p>
        </w:tc>
      </w:tr>
      <w:tr w:rsidR="00727BA8" w:rsidRPr="00CC7E8A" w14:paraId="59E2C85A"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349CAD57"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Remicade</w:t>
            </w:r>
          </w:p>
        </w:tc>
        <w:tc>
          <w:tcPr>
            <w:tcW w:w="5343" w:type="dxa"/>
            <w:tcBorders>
              <w:top w:val="nil"/>
              <w:left w:val="nil"/>
              <w:bottom w:val="single" w:sz="8" w:space="0" w:color="auto"/>
              <w:right w:val="single" w:sz="24" w:space="0" w:color="auto"/>
            </w:tcBorders>
            <w:shd w:val="clear" w:color="auto" w:fill="FFFFFF"/>
            <w:hideMark/>
          </w:tcPr>
          <w:p w14:paraId="79B2C2A9"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infliximab</w:t>
            </w:r>
          </w:p>
        </w:tc>
      </w:tr>
      <w:tr w:rsidR="00727BA8" w:rsidRPr="00CC7E8A" w14:paraId="70BE4348"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6C2D0161"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Renflexis</w:t>
            </w:r>
          </w:p>
        </w:tc>
        <w:tc>
          <w:tcPr>
            <w:tcW w:w="5343" w:type="dxa"/>
            <w:tcBorders>
              <w:top w:val="nil"/>
              <w:left w:val="nil"/>
              <w:bottom w:val="single" w:sz="8" w:space="0" w:color="auto"/>
              <w:right w:val="single" w:sz="24" w:space="0" w:color="auto"/>
            </w:tcBorders>
            <w:shd w:val="clear" w:color="auto" w:fill="FFFFFF"/>
            <w:hideMark/>
          </w:tcPr>
          <w:p w14:paraId="159ADA88" w14:textId="7F7FC2F5" w:rsidR="00727BA8" w:rsidRPr="00CC7E8A" w:rsidRDefault="00727BA8" w:rsidP="00727BA8">
            <w:pPr>
              <w:ind w:left="72"/>
              <w:textAlignment w:val="baseline"/>
              <w:rPr>
                <w:rFonts w:ascii="Times New Roman" w:hAnsi="Times New Roman"/>
                <w:color w:val="242424"/>
              </w:rPr>
            </w:pPr>
            <w:r>
              <w:rPr>
                <w:color w:val="242424"/>
                <w:szCs w:val="22"/>
                <w:bdr w:val="none" w:sz="0" w:space="0" w:color="auto" w:frame="1"/>
              </w:rPr>
              <w:t>i</w:t>
            </w:r>
            <w:r w:rsidRPr="00CC7E8A">
              <w:rPr>
                <w:color w:val="242424"/>
                <w:szCs w:val="22"/>
                <w:bdr w:val="none" w:sz="0" w:space="0" w:color="auto" w:frame="1"/>
              </w:rPr>
              <w:t>nfliximab-abda</w:t>
            </w:r>
          </w:p>
        </w:tc>
      </w:tr>
      <w:tr w:rsidR="00727BA8" w:rsidRPr="00CC7E8A" w14:paraId="70999F76"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2565E18D" w14:textId="4FA2C75F" w:rsidR="00727BA8" w:rsidRPr="00CC7E8A" w:rsidRDefault="00727BA8" w:rsidP="00727BA8">
            <w:pPr>
              <w:ind w:left="72"/>
              <w:textAlignment w:val="baseline"/>
              <w:rPr>
                <w:color w:val="242424"/>
                <w:szCs w:val="22"/>
                <w:bdr w:val="none" w:sz="0" w:space="0" w:color="auto" w:frame="1"/>
              </w:rPr>
            </w:pPr>
            <w:proofErr w:type="spellStart"/>
            <w:r>
              <w:rPr>
                <w:color w:val="242424"/>
                <w:szCs w:val="22"/>
                <w:bdr w:val="none" w:sz="0" w:space="0" w:color="auto" w:frame="1"/>
              </w:rPr>
              <w:t>Selarsdi</w:t>
            </w:r>
            <w:proofErr w:type="spellEnd"/>
          </w:p>
        </w:tc>
        <w:tc>
          <w:tcPr>
            <w:tcW w:w="5343" w:type="dxa"/>
            <w:tcBorders>
              <w:top w:val="nil"/>
              <w:left w:val="nil"/>
              <w:bottom w:val="single" w:sz="8" w:space="0" w:color="auto"/>
              <w:right w:val="single" w:sz="24" w:space="0" w:color="auto"/>
            </w:tcBorders>
            <w:shd w:val="clear" w:color="auto" w:fill="FFFFFF"/>
          </w:tcPr>
          <w:p w14:paraId="508A9C43" w14:textId="3C1C663F" w:rsidR="00727BA8" w:rsidRDefault="00727BA8" w:rsidP="00727BA8">
            <w:pPr>
              <w:ind w:left="72"/>
              <w:textAlignment w:val="baseline"/>
              <w:rPr>
                <w:color w:val="242424"/>
                <w:szCs w:val="22"/>
                <w:bdr w:val="none" w:sz="0" w:space="0" w:color="auto" w:frame="1"/>
              </w:rPr>
            </w:pPr>
            <w:r w:rsidRPr="000D3566">
              <w:t>ustekinumab</w:t>
            </w:r>
            <w:r>
              <w:t>-</w:t>
            </w:r>
            <w:proofErr w:type="spellStart"/>
            <w:r>
              <w:t>aekn</w:t>
            </w:r>
            <w:proofErr w:type="spellEnd"/>
          </w:p>
        </w:tc>
      </w:tr>
      <w:tr w:rsidR="00727BA8" w:rsidRPr="00CC7E8A" w14:paraId="1741E407"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4E2823FB"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Siliq</w:t>
            </w:r>
          </w:p>
        </w:tc>
        <w:tc>
          <w:tcPr>
            <w:tcW w:w="5343" w:type="dxa"/>
            <w:tcBorders>
              <w:top w:val="nil"/>
              <w:left w:val="nil"/>
              <w:bottom w:val="single" w:sz="8" w:space="0" w:color="auto"/>
              <w:right w:val="single" w:sz="24" w:space="0" w:color="auto"/>
            </w:tcBorders>
            <w:shd w:val="clear" w:color="auto" w:fill="FFFFFF"/>
            <w:hideMark/>
          </w:tcPr>
          <w:p w14:paraId="74F933B7" w14:textId="77777777" w:rsidR="00727BA8" w:rsidRPr="00CC7E8A" w:rsidRDefault="00727BA8" w:rsidP="00727BA8">
            <w:pPr>
              <w:ind w:left="72"/>
              <w:textAlignment w:val="baseline"/>
              <w:rPr>
                <w:rFonts w:ascii="Times New Roman" w:hAnsi="Times New Roman"/>
                <w:color w:val="242424"/>
              </w:rPr>
            </w:pPr>
            <w:proofErr w:type="spellStart"/>
            <w:r w:rsidRPr="00CC7E8A">
              <w:rPr>
                <w:color w:val="474747"/>
                <w:szCs w:val="22"/>
                <w:bdr w:val="none" w:sz="0" w:space="0" w:color="auto" w:frame="1"/>
                <w:shd w:val="clear" w:color="auto" w:fill="FFFFFF"/>
              </w:rPr>
              <w:t>brodalumab</w:t>
            </w:r>
            <w:proofErr w:type="spellEnd"/>
          </w:p>
        </w:tc>
      </w:tr>
      <w:tr w:rsidR="00727BA8" w:rsidRPr="00CC7E8A" w14:paraId="09540F6D"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55D58D6D" w14:textId="77777777" w:rsidR="00727BA8" w:rsidRPr="00CC7E8A" w:rsidRDefault="00727BA8" w:rsidP="00727BA8">
            <w:pPr>
              <w:ind w:left="72"/>
              <w:textAlignment w:val="baseline"/>
              <w:rPr>
                <w:rFonts w:ascii="Times New Roman" w:hAnsi="Times New Roman"/>
                <w:color w:val="242424"/>
              </w:rPr>
            </w:pPr>
            <w:proofErr w:type="spellStart"/>
            <w:r w:rsidRPr="00CC7E8A">
              <w:rPr>
                <w:color w:val="242424"/>
                <w:szCs w:val="22"/>
                <w:bdr w:val="none" w:sz="0" w:space="0" w:color="auto" w:frame="1"/>
              </w:rPr>
              <w:t>Simlandi</w:t>
            </w:r>
            <w:proofErr w:type="spellEnd"/>
          </w:p>
        </w:tc>
        <w:tc>
          <w:tcPr>
            <w:tcW w:w="5343" w:type="dxa"/>
            <w:tcBorders>
              <w:top w:val="nil"/>
              <w:left w:val="nil"/>
              <w:bottom w:val="single" w:sz="8" w:space="0" w:color="auto"/>
              <w:right w:val="single" w:sz="24" w:space="0" w:color="auto"/>
            </w:tcBorders>
            <w:shd w:val="clear" w:color="auto" w:fill="FFFFFF"/>
            <w:hideMark/>
          </w:tcPr>
          <w:p w14:paraId="7C9F60DE"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adalimumab-</w:t>
            </w:r>
            <w:proofErr w:type="spellStart"/>
            <w:r w:rsidRPr="00CC7E8A">
              <w:rPr>
                <w:color w:val="242424"/>
                <w:szCs w:val="22"/>
                <w:bdr w:val="none" w:sz="0" w:space="0" w:color="auto" w:frame="1"/>
              </w:rPr>
              <w:t>ryvk</w:t>
            </w:r>
            <w:proofErr w:type="spellEnd"/>
          </w:p>
        </w:tc>
      </w:tr>
      <w:tr w:rsidR="00727BA8" w:rsidRPr="00CC7E8A" w14:paraId="184F13C3"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78E075ED"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Skyrizi</w:t>
            </w:r>
          </w:p>
        </w:tc>
        <w:tc>
          <w:tcPr>
            <w:tcW w:w="5343" w:type="dxa"/>
            <w:tcBorders>
              <w:top w:val="nil"/>
              <w:left w:val="nil"/>
              <w:bottom w:val="single" w:sz="8" w:space="0" w:color="auto"/>
              <w:right w:val="single" w:sz="24" w:space="0" w:color="auto"/>
            </w:tcBorders>
            <w:shd w:val="clear" w:color="auto" w:fill="FFFFFF"/>
            <w:hideMark/>
          </w:tcPr>
          <w:p w14:paraId="5619012E" w14:textId="1712E39A" w:rsidR="00727BA8" w:rsidRPr="00CC7E8A" w:rsidRDefault="005240BE" w:rsidP="00727BA8">
            <w:pPr>
              <w:ind w:left="72"/>
              <w:textAlignment w:val="baseline"/>
              <w:rPr>
                <w:rFonts w:ascii="Times New Roman" w:hAnsi="Times New Roman"/>
                <w:color w:val="242424"/>
              </w:rPr>
            </w:pPr>
            <w:r>
              <w:rPr>
                <w:color w:val="474747"/>
                <w:szCs w:val="22"/>
                <w:bdr w:val="none" w:sz="0" w:space="0" w:color="auto" w:frame="1"/>
                <w:shd w:val="clear" w:color="auto" w:fill="FFFFFF"/>
              </w:rPr>
              <w:t>risankizumab-rzaa</w:t>
            </w:r>
          </w:p>
        </w:tc>
      </w:tr>
      <w:tr w:rsidR="00727BA8" w:rsidRPr="00CC7E8A" w14:paraId="17755845"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2CB5CF59" w14:textId="77777777" w:rsidR="00727BA8" w:rsidRPr="00CC7E8A" w:rsidRDefault="00727BA8" w:rsidP="00727BA8">
            <w:pPr>
              <w:ind w:left="72"/>
              <w:textAlignment w:val="baseline"/>
              <w:rPr>
                <w:rFonts w:ascii="Times New Roman" w:hAnsi="Times New Roman"/>
                <w:color w:val="242424"/>
              </w:rPr>
            </w:pPr>
            <w:proofErr w:type="spellStart"/>
            <w:r w:rsidRPr="00CC7E8A">
              <w:rPr>
                <w:color w:val="242424"/>
                <w:szCs w:val="22"/>
                <w:bdr w:val="none" w:sz="0" w:space="0" w:color="auto" w:frame="1"/>
              </w:rPr>
              <w:t>Sotyktu</w:t>
            </w:r>
            <w:proofErr w:type="spellEnd"/>
          </w:p>
        </w:tc>
        <w:tc>
          <w:tcPr>
            <w:tcW w:w="5343" w:type="dxa"/>
            <w:tcBorders>
              <w:top w:val="nil"/>
              <w:left w:val="nil"/>
              <w:bottom w:val="single" w:sz="8" w:space="0" w:color="auto"/>
              <w:right w:val="single" w:sz="24" w:space="0" w:color="auto"/>
            </w:tcBorders>
            <w:shd w:val="clear" w:color="auto" w:fill="FFFFFF"/>
            <w:hideMark/>
          </w:tcPr>
          <w:p w14:paraId="55E042F3" w14:textId="77777777" w:rsidR="00727BA8" w:rsidRPr="00CC7E8A" w:rsidRDefault="00727BA8" w:rsidP="00727BA8">
            <w:pPr>
              <w:ind w:left="72"/>
              <w:textAlignment w:val="baseline"/>
              <w:rPr>
                <w:rFonts w:ascii="Times New Roman" w:hAnsi="Times New Roman"/>
                <w:color w:val="242424"/>
              </w:rPr>
            </w:pPr>
            <w:proofErr w:type="spellStart"/>
            <w:r w:rsidRPr="00CC7E8A">
              <w:rPr>
                <w:color w:val="474747"/>
                <w:szCs w:val="22"/>
                <w:bdr w:val="none" w:sz="0" w:space="0" w:color="auto" w:frame="1"/>
                <w:shd w:val="clear" w:color="auto" w:fill="FFFFFF"/>
              </w:rPr>
              <w:t>deucravacitinib</w:t>
            </w:r>
            <w:proofErr w:type="spellEnd"/>
          </w:p>
        </w:tc>
      </w:tr>
      <w:tr w:rsidR="00E929D4" w:rsidRPr="00CC7E8A" w14:paraId="7C4CD1FE"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1A8C8995" w14:textId="56970EFC" w:rsidR="00E929D4" w:rsidRPr="00CC7E8A" w:rsidRDefault="00E929D4" w:rsidP="00727BA8">
            <w:pPr>
              <w:ind w:left="72"/>
              <w:textAlignment w:val="baseline"/>
              <w:rPr>
                <w:color w:val="242424"/>
                <w:szCs w:val="22"/>
                <w:bdr w:val="none" w:sz="0" w:space="0" w:color="auto" w:frame="1"/>
              </w:rPr>
            </w:pPr>
            <w:proofErr w:type="spellStart"/>
            <w:r>
              <w:rPr>
                <w:color w:val="242424"/>
                <w:szCs w:val="22"/>
                <w:bdr w:val="none" w:sz="0" w:space="0" w:color="auto" w:frame="1"/>
              </w:rPr>
              <w:t>Starjemza</w:t>
            </w:r>
            <w:proofErr w:type="spellEnd"/>
          </w:p>
        </w:tc>
        <w:tc>
          <w:tcPr>
            <w:tcW w:w="5343" w:type="dxa"/>
            <w:tcBorders>
              <w:top w:val="nil"/>
              <w:left w:val="nil"/>
              <w:bottom w:val="single" w:sz="8" w:space="0" w:color="auto"/>
              <w:right w:val="single" w:sz="24" w:space="0" w:color="auto"/>
            </w:tcBorders>
            <w:shd w:val="clear" w:color="auto" w:fill="FFFFFF"/>
          </w:tcPr>
          <w:p w14:paraId="1C86D958" w14:textId="01BE746A" w:rsidR="00E929D4" w:rsidRPr="00CC7E8A" w:rsidRDefault="00E929D4" w:rsidP="00727BA8">
            <w:pPr>
              <w:ind w:left="72"/>
              <w:textAlignment w:val="baseline"/>
              <w:rPr>
                <w:color w:val="474747"/>
                <w:szCs w:val="22"/>
                <w:bdr w:val="none" w:sz="0" w:space="0" w:color="auto" w:frame="1"/>
                <w:shd w:val="clear" w:color="auto" w:fill="FFFFFF"/>
              </w:rPr>
            </w:pPr>
            <w:r>
              <w:rPr>
                <w:color w:val="474747"/>
                <w:szCs w:val="22"/>
                <w:bdr w:val="none" w:sz="0" w:space="0" w:color="auto" w:frame="1"/>
                <w:shd w:val="clear" w:color="auto" w:fill="FFFFFF"/>
              </w:rPr>
              <w:t>ustekinumab-</w:t>
            </w:r>
            <w:proofErr w:type="spellStart"/>
            <w:r>
              <w:rPr>
                <w:color w:val="474747"/>
                <w:szCs w:val="22"/>
                <w:bdr w:val="none" w:sz="0" w:space="0" w:color="auto" w:frame="1"/>
                <w:shd w:val="clear" w:color="auto" w:fill="FFFFFF"/>
              </w:rPr>
              <w:t>hmny</w:t>
            </w:r>
            <w:proofErr w:type="spellEnd"/>
          </w:p>
        </w:tc>
      </w:tr>
      <w:tr w:rsidR="00727BA8" w:rsidRPr="00CC7E8A" w14:paraId="7DC238F3"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0BC80970"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Stelara</w:t>
            </w:r>
          </w:p>
        </w:tc>
        <w:tc>
          <w:tcPr>
            <w:tcW w:w="5343" w:type="dxa"/>
            <w:tcBorders>
              <w:top w:val="nil"/>
              <w:left w:val="nil"/>
              <w:bottom w:val="single" w:sz="8" w:space="0" w:color="auto"/>
              <w:right w:val="single" w:sz="24" w:space="0" w:color="auto"/>
            </w:tcBorders>
            <w:shd w:val="clear" w:color="auto" w:fill="FFFFFF"/>
            <w:hideMark/>
          </w:tcPr>
          <w:p w14:paraId="141ED446" w14:textId="77777777" w:rsidR="00727BA8" w:rsidRPr="00CC7E8A" w:rsidRDefault="00727BA8" w:rsidP="00727BA8">
            <w:pPr>
              <w:ind w:left="72"/>
              <w:textAlignment w:val="baseline"/>
              <w:rPr>
                <w:rFonts w:ascii="Times New Roman" w:hAnsi="Times New Roman"/>
                <w:color w:val="242424"/>
              </w:rPr>
            </w:pPr>
            <w:r w:rsidRPr="00CC7E8A">
              <w:rPr>
                <w:color w:val="474747"/>
                <w:szCs w:val="22"/>
                <w:bdr w:val="none" w:sz="0" w:space="0" w:color="auto" w:frame="1"/>
                <w:shd w:val="clear" w:color="auto" w:fill="FFFFFF"/>
              </w:rPr>
              <w:t>ustekinumab</w:t>
            </w:r>
          </w:p>
        </w:tc>
      </w:tr>
      <w:tr w:rsidR="00400F92" w:rsidRPr="00CC7E8A" w14:paraId="110D4D71" w14:textId="77777777" w:rsidTr="00C20EEF">
        <w:trPr>
          <w:trHeight w:val="300"/>
        </w:trPr>
        <w:tc>
          <w:tcPr>
            <w:tcW w:w="5109" w:type="dxa"/>
            <w:tcBorders>
              <w:top w:val="nil"/>
              <w:left w:val="single" w:sz="24" w:space="0" w:color="auto"/>
              <w:bottom w:val="single" w:sz="8" w:space="0" w:color="auto"/>
              <w:right w:val="single" w:sz="8" w:space="0" w:color="auto"/>
            </w:tcBorders>
            <w:shd w:val="clear" w:color="auto" w:fill="FFFFFF"/>
          </w:tcPr>
          <w:p w14:paraId="6F686ECC" w14:textId="3A98D768" w:rsidR="00400F92" w:rsidRPr="00CC7E8A" w:rsidRDefault="00A71E17" w:rsidP="00727BA8">
            <w:pPr>
              <w:ind w:left="72"/>
              <w:textAlignment w:val="baseline"/>
              <w:rPr>
                <w:color w:val="242424"/>
                <w:szCs w:val="22"/>
                <w:bdr w:val="none" w:sz="0" w:space="0" w:color="auto" w:frame="1"/>
              </w:rPr>
            </w:pPr>
            <w:proofErr w:type="spellStart"/>
            <w:r>
              <w:rPr>
                <w:color w:val="242424"/>
                <w:szCs w:val="22"/>
                <w:bdr w:val="none" w:sz="0" w:space="0" w:color="auto" w:frame="1"/>
              </w:rPr>
              <w:t>Steqeyma</w:t>
            </w:r>
            <w:proofErr w:type="spellEnd"/>
          </w:p>
        </w:tc>
        <w:tc>
          <w:tcPr>
            <w:tcW w:w="5343" w:type="dxa"/>
            <w:tcBorders>
              <w:top w:val="nil"/>
              <w:left w:val="nil"/>
              <w:bottom w:val="single" w:sz="8" w:space="0" w:color="auto"/>
              <w:right w:val="single" w:sz="24" w:space="0" w:color="auto"/>
            </w:tcBorders>
            <w:shd w:val="clear" w:color="auto" w:fill="FFFFFF"/>
          </w:tcPr>
          <w:p w14:paraId="146F689F" w14:textId="7F4D8EFC" w:rsidR="00400F92" w:rsidRPr="00CC7E8A" w:rsidRDefault="00A71E17" w:rsidP="00727BA8">
            <w:pPr>
              <w:ind w:left="72"/>
              <w:textAlignment w:val="baseline"/>
              <w:rPr>
                <w:color w:val="474747"/>
                <w:szCs w:val="22"/>
                <w:bdr w:val="none" w:sz="0" w:space="0" w:color="auto" w:frame="1"/>
                <w:shd w:val="clear" w:color="auto" w:fill="FFFFFF"/>
              </w:rPr>
            </w:pPr>
            <w:r>
              <w:rPr>
                <w:color w:val="474747"/>
                <w:szCs w:val="22"/>
                <w:bdr w:val="none" w:sz="0" w:space="0" w:color="auto" w:frame="1"/>
                <w:shd w:val="clear" w:color="auto" w:fill="FFFFFF"/>
              </w:rPr>
              <w:t>ustekinumab-</w:t>
            </w:r>
            <w:proofErr w:type="spellStart"/>
            <w:r>
              <w:rPr>
                <w:color w:val="474747"/>
                <w:szCs w:val="22"/>
                <w:bdr w:val="none" w:sz="0" w:space="0" w:color="auto" w:frame="1"/>
                <w:shd w:val="clear" w:color="auto" w:fill="FFFFFF"/>
              </w:rPr>
              <w:t>stba</w:t>
            </w:r>
            <w:proofErr w:type="spellEnd"/>
          </w:p>
        </w:tc>
      </w:tr>
      <w:tr w:rsidR="00727BA8" w:rsidRPr="00CC7E8A" w14:paraId="319E6F15" w14:textId="77777777" w:rsidTr="00351862">
        <w:trPr>
          <w:trHeight w:val="300"/>
        </w:trPr>
        <w:tc>
          <w:tcPr>
            <w:tcW w:w="5109" w:type="dxa"/>
            <w:tcBorders>
              <w:top w:val="nil"/>
              <w:left w:val="single" w:sz="24" w:space="0" w:color="auto"/>
              <w:bottom w:val="single" w:sz="8" w:space="0" w:color="auto"/>
              <w:right w:val="single" w:sz="8" w:space="0" w:color="auto"/>
            </w:tcBorders>
            <w:shd w:val="clear" w:color="auto" w:fill="FFFFFF"/>
            <w:hideMark/>
          </w:tcPr>
          <w:p w14:paraId="1F0FB2F9"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Taltz</w:t>
            </w:r>
          </w:p>
        </w:tc>
        <w:tc>
          <w:tcPr>
            <w:tcW w:w="5343" w:type="dxa"/>
            <w:tcBorders>
              <w:top w:val="nil"/>
              <w:left w:val="nil"/>
              <w:bottom w:val="single" w:sz="8" w:space="0" w:color="auto"/>
              <w:right w:val="single" w:sz="24" w:space="0" w:color="auto"/>
            </w:tcBorders>
            <w:shd w:val="clear" w:color="auto" w:fill="FFFFFF"/>
            <w:hideMark/>
          </w:tcPr>
          <w:p w14:paraId="3851B520" w14:textId="77777777" w:rsidR="00727BA8" w:rsidRPr="00CC7E8A" w:rsidRDefault="00727BA8" w:rsidP="00727BA8">
            <w:pPr>
              <w:ind w:left="72"/>
              <w:textAlignment w:val="baseline"/>
              <w:rPr>
                <w:rFonts w:ascii="Times New Roman" w:hAnsi="Times New Roman"/>
                <w:color w:val="242424"/>
              </w:rPr>
            </w:pPr>
            <w:proofErr w:type="spellStart"/>
            <w:r w:rsidRPr="00CC7E8A">
              <w:rPr>
                <w:color w:val="474747"/>
                <w:szCs w:val="22"/>
                <w:bdr w:val="none" w:sz="0" w:space="0" w:color="auto" w:frame="1"/>
                <w:shd w:val="clear" w:color="auto" w:fill="FFFFFF"/>
              </w:rPr>
              <w:t>ixekizumab</w:t>
            </w:r>
            <w:proofErr w:type="spellEnd"/>
          </w:p>
        </w:tc>
      </w:tr>
      <w:tr w:rsidR="00727BA8" w:rsidRPr="00CC7E8A" w14:paraId="11AF3B3F" w14:textId="77777777" w:rsidTr="00351862">
        <w:trPr>
          <w:trHeight w:val="300"/>
        </w:trPr>
        <w:tc>
          <w:tcPr>
            <w:tcW w:w="5109" w:type="dxa"/>
            <w:tcBorders>
              <w:top w:val="single" w:sz="8" w:space="0" w:color="auto"/>
              <w:left w:val="single" w:sz="24" w:space="0" w:color="auto"/>
              <w:bottom w:val="single" w:sz="8" w:space="0" w:color="auto"/>
              <w:right w:val="single" w:sz="8" w:space="0" w:color="auto"/>
            </w:tcBorders>
            <w:shd w:val="clear" w:color="auto" w:fill="FFFFFF"/>
            <w:hideMark/>
          </w:tcPr>
          <w:p w14:paraId="26184608" w14:textId="77777777" w:rsidR="00727BA8" w:rsidRPr="00CC7E8A" w:rsidRDefault="00727BA8" w:rsidP="00727BA8">
            <w:pPr>
              <w:ind w:left="72"/>
              <w:textAlignment w:val="baseline"/>
              <w:rPr>
                <w:rFonts w:ascii="Times New Roman" w:hAnsi="Times New Roman"/>
                <w:color w:val="242424"/>
              </w:rPr>
            </w:pPr>
            <w:r w:rsidRPr="00CC7E8A">
              <w:rPr>
                <w:color w:val="242424"/>
                <w:szCs w:val="22"/>
                <w:bdr w:val="none" w:sz="0" w:space="0" w:color="auto" w:frame="1"/>
              </w:rPr>
              <w:t>Tremfya</w:t>
            </w:r>
          </w:p>
        </w:tc>
        <w:tc>
          <w:tcPr>
            <w:tcW w:w="5343" w:type="dxa"/>
            <w:tcBorders>
              <w:top w:val="single" w:sz="8" w:space="0" w:color="auto"/>
              <w:left w:val="nil"/>
              <w:bottom w:val="single" w:sz="8" w:space="0" w:color="auto"/>
              <w:right w:val="single" w:sz="24" w:space="0" w:color="auto"/>
            </w:tcBorders>
            <w:shd w:val="clear" w:color="auto" w:fill="FFFFFF"/>
            <w:hideMark/>
          </w:tcPr>
          <w:p w14:paraId="0C436CBD" w14:textId="77777777" w:rsidR="00727BA8" w:rsidRPr="00CC7E8A" w:rsidRDefault="00727BA8" w:rsidP="00727BA8">
            <w:pPr>
              <w:ind w:left="72"/>
              <w:textAlignment w:val="baseline"/>
              <w:rPr>
                <w:rFonts w:ascii="Times New Roman" w:hAnsi="Times New Roman"/>
                <w:color w:val="242424"/>
              </w:rPr>
            </w:pPr>
            <w:r w:rsidRPr="00CC7E8A">
              <w:rPr>
                <w:color w:val="474747"/>
                <w:szCs w:val="22"/>
                <w:bdr w:val="none" w:sz="0" w:space="0" w:color="auto" w:frame="1"/>
                <w:shd w:val="clear" w:color="auto" w:fill="FFFFFF"/>
              </w:rPr>
              <w:t>guselkumab</w:t>
            </w:r>
          </w:p>
        </w:tc>
      </w:tr>
      <w:tr w:rsidR="002E338D" w:rsidRPr="00CC7E8A" w14:paraId="30AD82FF" w14:textId="77777777" w:rsidTr="00351862">
        <w:trPr>
          <w:trHeight w:val="300"/>
        </w:trPr>
        <w:tc>
          <w:tcPr>
            <w:tcW w:w="5109" w:type="dxa"/>
            <w:tcBorders>
              <w:top w:val="single" w:sz="8" w:space="0" w:color="auto"/>
              <w:left w:val="single" w:sz="24" w:space="0" w:color="auto"/>
              <w:bottom w:val="single" w:sz="8" w:space="0" w:color="auto"/>
              <w:right w:val="single" w:sz="8" w:space="0" w:color="auto"/>
            </w:tcBorders>
            <w:shd w:val="clear" w:color="auto" w:fill="FFFFFF"/>
          </w:tcPr>
          <w:p w14:paraId="7F5114E2" w14:textId="1B849A7B" w:rsidR="002E338D" w:rsidRPr="00CC7E8A" w:rsidRDefault="002E338D" w:rsidP="00727BA8">
            <w:pPr>
              <w:ind w:left="72"/>
              <w:textAlignment w:val="baseline"/>
              <w:rPr>
                <w:color w:val="242424"/>
                <w:szCs w:val="22"/>
                <w:bdr w:val="none" w:sz="0" w:space="0" w:color="auto" w:frame="1"/>
              </w:rPr>
            </w:pPr>
            <w:r>
              <w:rPr>
                <w:color w:val="242424"/>
                <w:szCs w:val="22"/>
                <w:bdr w:val="none" w:sz="0" w:space="0" w:color="auto" w:frame="1"/>
              </w:rPr>
              <w:t>ustekinumab (unbranded Stelara)</w:t>
            </w:r>
          </w:p>
        </w:tc>
        <w:tc>
          <w:tcPr>
            <w:tcW w:w="5343" w:type="dxa"/>
            <w:tcBorders>
              <w:top w:val="single" w:sz="8" w:space="0" w:color="auto"/>
              <w:left w:val="nil"/>
              <w:bottom w:val="single" w:sz="8" w:space="0" w:color="auto"/>
              <w:right w:val="single" w:sz="24" w:space="0" w:color="auto"/>
            </w:tcBorders>
            <w:shd w:val="clear" w:color="auto" w:fill="FFFFFF"/>
          </w:tcPr>
          <w:p w14:paraId="649B30D7" w14:textId="4F2E352D" w:rsidR="002E338D" w:rsidRPr="00CC7E8A" w:rsidRDefault="002E338D" w:rsidP="00727BA8">
            <w:pPr>
              <w:ind w:left="72"/>
              <w:textAlignment w:val="baseline"/>
              <w:rPr>
                <w:color w:val="474747"/>
                <w:szCs w:val="22"/>
                <w:bdr w:val="none" w:sz="0" w:space="0" w:color="auto" w:frame="1"/>
                <w:shd w:val="clear" w:color="auto" w:fill="FFFFFF"/>
              </w:rPr>
            </w:pPr>
            <w:r>
              <w:rPr>
                <w:color w:val="474747"/>
                <w:szCs w:val="22"/>
                <w:bdr w:val="none" w:sz="0" w:space="0" w:color="auto" w:frame="1"/>
                <w:shd w:val="clear" w:color="auto" w:fill="FFFFFF"/>
              </w:rPr>
              <w:t>ustekinumab</w:t>
            </w:r>
          </w:p>
        </w:tc>
      </w:tr>
      <w:tr w:rsidR="000139A8" w:rsidRPr="00CC7E8A" w14:paraId="7ED44DEF" w14:textId="77777777" w:rsidTr="00351862">
        <w:trPr>
          <w:trHeight w:val="300"/>
        </w:trPr>
        <w:tc>
          <w:tcPr>
            <w:tcW w:w="5109" w:type="dxa"/>
            <w:tcBorders>
              <w:top w:val="single" w:sz="8" w:space="0" w:color="auto"/>
              <w:left w:val="single" w:sz="24" w:space="0" w:color="auto"/>
              <w:bottom w:val="single" w:sz="8" w:space="0" w:color="auto"/>
              <w:right w:val="single" w:sz="8" w:space="0" w:color="auto"/>
            </w:tcBorders>
            <w:shd w:val="clear" w:color="auto" w:fill="FFFFFF"/>
          </w:tcPr>
          <w:p w14:paraId="626F15FD" w14:textId="6B258208" w:rsidR="000139A8" w:rsidRDefault="000139A8" w:rsidP="00727BA8">
            <w:pPr>
              <w:ind w:left="72"/>
              <w:textAlignment w:val="baseline"/>
              <w:rPr>
                <w:color w:val="242424"/>
                <w:szCs w:val="22"/>
                <w:bdr w:val="none" w:sz="0" w:space="0" w:color="auto" w:frame="1"/>
              </w:rPr>
            </w:pPr>
            <w:r>
              <w:rPr>
                <w:color w:val="242424"/>
                <w:szCs w:val="22"/>
                <w:bdr w:val="none" w:sz="0" w:space="0" w:color="auto" w:frame="1"/>
              </w:rPr>
              <w:t>ustekinumab-</w:t>
            </w:r>
            <w:proofErr w:type="spellStart"/>
            <w:r>
              <w:rPr>
                <w:color w:val="242424"/>
                <w:szCs w:val="22"/>
                <w:bdr w:val="none" w:sz="0" w:space="0" w:color="auto" w:frame="1"/>
              </w:rPr>
              <w:t>aauz</w:t>
            </w:r>
            <w:proofErr w:type="spellEnd"/>
            <w:r>
              <w:rPr>
                <w:color w:val="242424"/>
                <w:szCs w:val="22"/>
                <w:bdr w:val="none" w:sz="0" w:space="0" w:color="auto" w:frame="1"/>
              </w:rPr>
              <w:t xml:space="preserve"> (unbranded </w:t>
            </w:r>
            <w:proofErr w:type="spellStart"/>
            <w:r>
              <w:rPr>
                <w:color w:val="242424"/>
                <w:szCs w:val="22"/>
                <w:bdr w:val="none" w:sz="0" w:space="0" w:color="auto" w:frame="1"/>
              </w:rPr>
              <w:t>Otulfi</w:t>
            </w:r>
            <w:proofErr w:type="spellEnd"/>
            <w:r>
              <w:rPr>
                <w:color w:val="242424"/>
                <w:szCs w:val="22"/>
                <w:bdr w:val="none" w:sz="0" w:space="0" w:color="auto" w:frame="1"/>
              </w:rPr>
              <w:t>)</w:t>
            </w:r>
          </w:p>
        </w:tc>
        <w:tc>
          <w:tcPr>
            <w:tcW w:w="5343" w:type="dxa"/>
            <w:tcBorders>
              <w:top w:val="single" w:sz="8" w:space="0" w:color="auto"/>
              <w:left w:val="nil"/>
              <w:bottom w:val="single" w:sz="8" w:space="0" w:color="auto"/>
              <w:right w:val="single" w:sz="24" w:space="0" w:color="auto"/>
            </w:tcBorders>
            <w:shd w:val="clear" w:color="auto" w:fill="FFFFFF"/>
          </w:tcPr>
          <w:p w14:paraId="5AAB75D5" w14:textId="4F9F033E" w:rsidR="000139A8" w:rsidRDefault="000139A8" w:rsidP="00727BA8">
            <w:pPr>
              <w:ind w:left="72"/>
              <w:textAlignment w:val="baseline"/>
              <w:rPr>
                <w:color w:val="474747"/>
                <w:szCs w:val="22"/>
                <w:bdr w:val="none" w:sz="0" w:space="0" w:color="auto" w:frame="1"/>
                <w:shd w:val="clear" w:color="auto" w:fill="FFFFFF"/>
              </w:rPr>
            </w:pPr>
            <w:r>
              <w:rPr>
                <w:color w:val="474747"/>
                <w:szCs w:val="22"/>
                <w:bdr w:val="none" w:sz="0" w:space="0" w:color="auto" w:frame="1"/>
                <w:shd w:val="clear" w:color="auto" w:fill="FFFFFF"/>
              </w:rPr>
              <w:t>ustekinumab-</w:t>
            </w:r>
            <w:proofErr w:type="spellStart"/>
            <w:r>
              <w:rPr>
                <w:color w:val="474747"/>
                <w:szCs w:val="22"/>
                <w:bdr w:val="none" w:sz="0" w:space="0" w:color="auto" w:frame="1"/>
                <w:shd w:val="clear" w:color="auto" w:fill="FFFFFF"/>
              </w:rPr>
              <w:t>aauz</w:t>
            </w:r>
            <w:proofErr w:type="spellEnd"/>
          </w:p>
        </w:tc>
      </w:tr>
      <w:tr w:rsidR="003C58EB" w:rsidRPr="00CC7E8A" w14:paraId="12195509" w14:textId="77777777" w:rsidTr="00351862">
        <w:trPr>
          <w:trHeight w:val="300"/>
        </w:trPr>
        <w:tc>
          <w:tcPr>
            <w:tcW w:w="5109" w:type="dxa"/>
            <w:tcBorders>
              <w:top w:val="single" w:sz="8" w:space="0" w:color="auto"/>
              <w:left w:val="single" w:sz="24" w:space="0" w:color="auto"/>
              <w:bottom w:val="single" w:sz="8" w:space="0" w:color="auto"/>
              <w:right w:val="single" w:sz="8" w:space="0" w:color="auto"/>
            </w:tcBorders>
            <w:shd w:val="clear" w:color="auto" w:fill="FFFFFF"/>
          </w:tcPr>
          <w:p w14:paraId="6E7A69A7" w14:textId="1943333D" w:rsidR="003C58EB" w:rsidRPr="00CC7E8A" w:rsidRDefault="003C58EB" w:rsidP="003C58EB">
            <w:pPr>
              <w:ind w:left="72"/>
              <w:textAlignment w:val="baseline"/>
              <w:rPr>
                <w:color w:val="242424"/>
                <w:szCs w:val="22"/>
                <w:bdr w:val="none" w:sz="0" w:space="0" w:color="auto" w:frame="1"/>
              </w:rPr>
            </w:pPr>
            <w:r>
              <w:t>ustekinumab-</w:t>
            </w:r>
            <w:proofErr w:type="spellStart"/>
            <w:r>
              <w:t>aekn</w:t>
            </w:r>
            <w:proofErr w:type="spellEnd"/>
            <w:r>
              <w:t xml:space="preserve"> (unbranded </w:t>
            </w:r>
            <w:proofErr w:type="spellStart"/>
            <w:r>
              <w:t>Selarsdi</w:t>
            </w:r>
            <w:proofErr w:type="spellEnd"/>
            <w:r>
              <w:t>)</w:t>
            </w:r>
          </w:p>
        </w:tc>
        <w:tc>
          <w:tcPr>
            <w:tcW w:w="5343" w:type="dxa"/>
            <w:tcBorders>
              <w:top w:val="single" w:sz="8" w:space="0" w:color="auto"/>
              <w:left w:val="nil"/>
              <w:bottom w:val="single" w:sz="8" w:space="0" w:color="auto"/>
              <w:right w:val="single" w:sz="24" w:space="0" w:color="auto"/>
            </w:tcBorders>
            <w:shd w:val="clear" w:color="auto" w:fill="FFFFFF"/>
          </w:tcPr>
          <w:p w14:paraId="69342FC4" w14:textId="421175DD" w:rsidR="003C58EB" w:rsidRPr="00CC7E8A" w:rsidRDefault="003C58EB" w:rsidP="003C58EB">
            <w:pPr>
              <w:ind w:left="72"/>
              <w:textAlignment w:val="baseline"/>
              <w:rPr>
                <w:color w:val="474747"/>
                <w:szCs w:val="22"/>
                <w:bdr w:val="none" w:sz="0" w:space="0" w:color="auto" w:frame="1"/>
                <w:shd w:val="clear" w:color="auto" w:fill="FFFFFF"/>
              </w:rPr>
            </w:pPr>
            <w:r>
              <w:t>ustekinumab-</w:t>
            </w:r>
            <w:proofErr w:type="spellStart"/>
            <w:r>
              <w:t>aekn</w:t>
            </w:r>
            <w:proofErr w:type="spellEnd"/>
          </w:p>
        </w:tc>
      </w:tr>
      <w:tr w:rsidR="00ED5D91" w:rsidRPr="00CC7E8A" w14:paraId="58ECED53" w14:textId="77777777" w:rsidTr="00351862">
        <w:trPr>
          <w:trHeight w:val="300"/>
        </w:trPr>
        <w:tc>
          <w:tcPr>
            <w:tcW w:w="5109" w:type="dxa"/>
            <w:tcBorders>
              <w:top w:val="single" w:sz="8" w:space="0" w:color="auto"/>
              <w:left w:val="single" w:sz="24" w:space="0" w:color="auto"/>
              <w:bottom w:val="single" w:sz="8" w:space="0" w:color="auto"/>
              <w:right w:val="single" w:sz="8" w:space="0" w:color="auto"/>
            </w:tcBorders>
            <w:shd w:val="clear" w:color="auto" w:fill="FFFFFF"/>
          </w:tcPr>
          <w:p w14:paraId="272B773E" w14:textId="753018C7" w:rsidR="00ED5D91" w:rsidRDefault="00ED5D91" w:rsidP="003C58EB">
            <w:pPr>
              <w:ind w:left="72"/>
              <w:textAlignment w:val="baseline"/>
            </w:pPr>
            <w:r>
              <w:t>ustekinumab-</w:t>
            </w:r>
            <w:proofErr w:type="spellStart"/>
            <w:r>
              <w:t>stba</w:t>
            </w:r>
            <w:proofErr w:type="spellEnd"/>
            <w:r>
              <w:t xml:space="preserve"> (unbranded </w:t>
            </w:r>
            <w:proofErr w:type="spellStart"/>
            <w:r>
              <w:t>Steqeyma</w:t>
            </w:r>
            <w:proofErr w:type="spellEnd"/>
            <w:r>
              <w:t>)</w:t>
            </w:r>
          </w:p>
        </w:tc>
        <w:tc>
          <w:tcPr>
            <w:tcW w:w="5343" w:type="dxa"/>
            <w:tcBorders>
              <w:top w:val="single" w:sz="8" w:space="0" w:color="auto"/>
              <w:left w:val="nil"/>
              <w:bottom w:val="single" w:sz="8" w:space="0" w:color="auto"/>
              <w:right w:val="single" w:sz="24" w:space="0" w:color="auto"/>
            </w:tcBorders>
            <w:shd w:val="clear" w:color="auto" w:fill="FFFFFF"/>
          </w:tcPr>
          <w:p w14:paraId="498A47AF" w14:textId="3DB9FCC0" w:rsidR="00ED5D91" w:rsidRDefault="00ED5D91" w:rsidP="003C58EB">
            <w:pPr>
              <w:ind w:left="72"/>
              <w:textAlignment w:val="baseline"/>
            </w:pPr>
            <w:r>
              <w:t>ustekinumab-</w:t>
            </w:r>
            <w:proofErr w:type="spellStart"/>
            <w:r>
              <w:t>stba</w:t>
            </w:r>
            <w:proofErr w:type="spellEnd"/>
          </w:p>
        </w:tc>
      </w:tr>
      <w:tr w:rsidR="00664B4C" w:rsidRPr="00CC7E8A" w14:paraId="7A866672" w14:textId="77777777" w:rsidTr="00351862">
        <w:trPr>
          <w:trHeight w:val="300"/>
        </w:trPr>
        <w:tc>
          <w:tcPr>
            <w:tcW w:w="5109" w:type="dxa"/>
            <w:tcBorders>
              <w:top w:val="single" w:sz="8" w:space="0" w:color="auto"/>
              <w:left w:val="single" w:sz="24" w:space="0" w:color="auto"/>
              <w:bottom w:val="single" w:sz="8" w:space="0" w:color="auto"/>
              <w:right w:val="single" w:sz="8" w:space="0" w:color="auto"/>
            </w:tcBorders>
            <w:shd w:val="clear" w:color="auto" w:fill="FFFFFF"/>
          </w:tcPr>
          <w:p w14:paraId="5D2D1B17" w14:textId="3EE03C35" w:rsidR="00664B4C" w:rsidRDefault="00664B4C" w:rsidP="003C58EB">
            <w:pPr>
              <w:ind w:left="72"/>
              <w:textAlignment w:val="baseline"/>
            </w:pPr>
            <w:r>
              <w:t>ustekinumab-</w:t>
            </w:r>
            <w:proofErr w:type="spellStart"/>
            <w:r>
              <w:t>ttwe</w:t>
            </w:r>
            <w:proofErr w:type="spellEnd"/>
            <w:r>
              <w:t xml:space="preserve"> (unbranded </w:t>
            </w:r>
            <w:proofErr w:type="spellStart"/>
            <w:r>
              <w:t>Pyzchiva</w:t>
            </w:r>
            <w:proofErr w:type="spellEnd"/>
            <w:r>
              <w:t>)</w:t>
            </w:r>
          </w:p>
        </w:tc>
        <w:tc>
          <w:tcPr>
            <w:tcW w:w="5343" w:type="dxa"/>
            <w:tcBorders>
              <w:top w:val="single" w:sz="8" w:space="0" w:color="auto"/>
              <w:left w:val="nil"/>
              <w:bottom w:val="single" w:sz="8" w:space="0" w:color="auto"/>
              <w:right w:val="single" w:sz="24" w:space="0" w:color="auto"/>
            </w:tcBorders>
            <w:shd w:val="clear" w:color="auto" w:fill="FFFFFF"/>
          </w:tcPr>
          <w:p w14:paraId="26753BDD" w14:textId="16EC5B96" w:rsidR="00664B4C" w:rsidRDefault="00664B4C" w:rsidP="003C58EB">
            <w:pPr>
              <w:ind w:left="72"/>
              <w:textAlignment w:val="baseline"/>
            </w:pPr>
            <w:r>
              <w:t>ustekinumab-</w:t>
            </w:r>
            <w:proofErr w:type="spellStart"/>
            <w:r>
              <w:t>ttwe</w:t>
            </w:r>
            <w:proofErr w:type="spellEnd"/>
          </w:p>
        </w:tc>
      </w:tr>
      <w:tr w:rsidR="003C58EB" w:rsidRPr="00CC7E8A" w14:paraId="6F0C7F01" w14:textId="77777777" w:rsidTr="00351862">
        <w:trPr>
          <w:trHeight w:val="300"/>
        </w:trPr>
        <w:tc>
          <w:tcPr>
            <w:tcW w:w="5109" w:type="dxa"/>
            <w:tcBorders>
              <w:top w:val="single" w:sz="8" w:space="0" w:color="auto"/>
              <w:left w:val="single" w:sz="24" w:space="0" w:color="auto"/>
              <w:bottom w:val="single" w:sz="8" w:space="0" w:color="auto"/>
              <w:right w:val="single" w:sz="8" w:space="0" w:color="auto"/>
            </w:tcBorders>
            <w:shd w:val="clear" w:color="auto" w:fill="FFFFFF"/>
          </w:tcPr>
          <w:p w14:paraId="1B00E73E" w14:textId="334FBDE1" w:rsidR="003C58EB" w:rsidRPr="00CC7E8A" w:rsidRDefault="003C58EB" w:rsidP="003C58EB">
            <w:pPr>
              <w:ind w:left="72"/>
              <w:textAlignment w:val="baseline"/>
              <w:rPr>
                <w:color w:val="242424"/>
                <w:szCs w:val="22"/>
                <w:bdr w:val="none" w:sz="0" w:space="0" w:color="auto" w:frame="1"/>
              </w:rPr>
            </w:pPr>
            <w:proofErr w:type="spellStart"/>
            <w:r>
              <w:rPr>
                <w:color w:val="242424"/>
                <w:szCs w:val="22"/>
                <w:bdr w:val="none" w:sz="0" w:space="0" w:color="auto" w:frame="1"/>
              </w:rPr>
              <w:t>Wezlana</w:t>
            </w:r>
            <w:proofErr w:type="spellEnd"/>
          </w:p>
        </w:tc>
        <w:tc>
          <w:tcPr>
            <w:tcW w:w="5343" w:type="dxa"/>
            <w:tcBorders>
              <w:top w:val="single" w:sz="8" w:space="0" w:color="auto"/>
              <w:left w:val="nil"/>
              <w:bottom w:val="single" w:sz="8" w:space="0" w:color="auto"/>
              <w:right w:val="single" w:sz="24" w:space="0" w:color="auto"/>
            </w:tcBorders>
            <w:shd w:val="clear" w:color="auto" w:fill="FFFFFF"/>
          </w:tcPr>
          <w:p w14:paraId="0CB3F6B7" w14:textId="23BAF5E5" w:rsidR="003C58EB" w:rsidRPr="00CC7E8A" w:rsidRDefault="003C58EB" w:rsidP="003C58EB">
            <w:pPr>
              <w:ind w:left="72"/>
              <w:textAlignment w:val="baseline"/>
              <w:rPr>
                <w:color w:val="474747"/>
                <w:szCs w:val="22"/>
                <w:bdr w:val="none" w:sz="0" w:space="0" w:color="auto" w:frame="1"/>
                <w:shd w:val="clear" w:color="auto" w:fill="FFFFFF"/>
              </w:rPr>
            </w:pPr>
            <w:r w:rsidRPr="000D3566">
              <w:t>ustekinumab-</w:t>
            </w:r>
            <w:proofErr w:type="spellStart"/>
            <w:r w:rsidRPr="000D3566">
              <w:t>auub</w:t>
            </w:r>
            <w:proofErr w:type="spellEnd"/>
          </w:p>
        </w:tc>
      </w:tr>
      <w:tr w:rsidR="003C58EB" w:rsidRPr="00CC7E8A" w14:paraId="163FF521" w14:textId="77777777" w:rsidTr="00351862">
        <w:trPr>
          <w:trHeight w:val="300"/>
        </w:trPr>
        <w:tc>
          <w:tcPr>
            <w:tcW w:w="5109" w:type="dxa"/>
            <w:tcBorders>
              <w:top w:val="single" w:sz="8" w:space="0" w:color="auto"/>
              <w:left w:val="single" w:sz="24" w:space="0" w:color="auto"/>
              <w:bottom w:val="single" w:sz="8" w:space="0" w:color="auto"/>
              <w:right w:val="single" w:sz="8" w:space="0" w:color="auto"/>
            </w:tcBorders>
            <w:shd w:val="clear" w:color="auto" w:fill="FFFFFF"/>
          </w:tcPr>
          <w:p w14:paraId="775FBECB" w14:textId="145F4A0A" w:rsidR="003C58EB" w:rsidRDefault="003C58EB" w:rsidP="003C58EB">
            <w:pPr>
              <w:ind w:left="72"/>
              <w:textAlignment w:val="baseline"/>
              <w:rPr>
                <w:color w:val="242424"/>
                <w:szCs w:val="22"/>
                <w:bdr w:val="none" w:sz="0" w:space="0" w:color="auto" w:frame="1"/>
              </w:rPr>
            </w:pPr>
            <w:proofErr w:type="spellStart"/>
            <w:r>
              <w:rPr>
                <w:color w:val="242424"/>
                <w:szCs w:val="22"/>
                <w:bdr w:val="none" w:sz="0" w:space="0" w:color="auto" w:frame="1"/>
              </w:rPr>
              <w:t>Yesintek</w:t>
            </w:r>
            <w:proofErr w:type="spellEnd"/>
          </w:p>
        </w:tc>
        <w:tc>
          <w:tcPr>
            <w:tcW w:w="5343" w:type="dxa"/>
            <w:tcBorders>
              <w:top w:val="single" w:sz="8" w:space="0" w:color="auto"/>
              <w:left w:val="nil"/>
              <w:bottom w:val="single" w:sz="8" w:space="0" w:color="auto"/>
              <w:right w:val="single" w:sz="24" w:space="0" w:color="auto"/>
            </w:tcBorders>
            <w:shd w:val="clear" w:color="auto" w:fill="FFFFFF"/>
          </w:tcPr>
          <w:p w14:paraId="2F276AFB" w14:textId="40DDB71D" w:rsidR="003C58EB" w:rsidRPr="000D3566" w:rsidRDefault="003C58EB" w:rsidP="003C58EB">
            <w:pPr>
              <w:ind w:left="72"/>
              <w:textAlignment w:val="baseline"/>
            </w:pPr>
            <w:r>
              <w:t>ustekinumab-</w:t>
            </w:r>
            <w:proofErr w:type="spellStart"/>
            <w:r>
              <w:t>kfce</w:t>
            </w:r>
            <w:proofErr w:type="spellEnd"/>
          </w:p>
        </w:tc>
      </w:tr>
      <w:tr w:rsidR="003C58EB" w:rsidRPr="00CC7E8A" w14:paraId="1D0FCF76" w14:textId="77777777" w:rsidTr="00022A5E">
        <w:trPr>
          <w:trHeight w:val="300"/>
        </w:trPr>
        <w:tc>
          <w:tcPr>
            <w:tcW w:w="5109" w:type="dxa"/>
            <w:tcBorders>
              <w:top w:val="single" w:sz="8" w:space="0" w:color="auto"/>
              <w:left w:val="single" w:sz="24" w:space="0" w:color="auto"/>
              <w:bottom w:val="single" w:sz="8" w:space="0" w:color="auto"/>
              <w:right w:val="single" w:sz="8" w:space="0" w:color="auto"/>
            </w:tcBorders>
            <w:shd w:val="clear" w:color="auto" w:fill="FFFFFF"/>
          </w:tcPr>
          <w:p w14:paraId="579395F0" w14:textId="79E421BE" w:rsidR="003C58EB" w:rsidRPr="00CC7E8A" w:rsidRDefault="003C58EB" w:rsidP="003C58EB">
            <w:pPr>
              <w:ind w:left="72"/>
              <w:textAlignment w:val="baseline"/>
              <w:rPr>
                <w:color w:val="242424"/>
                <w:szCs w:val="22"/>
                <w:bdr w:val="none" w:sz="0" w:space="0" w:color="auto" w:frame="1"/>
              </w:rPr>
            </w:pPr>
            <w:proofErr w:type="spellStart"/>
            <w:r w:rsidRPr="00B067CE">
              <w:rPr>
                <w:color w:val="242424"/>
                <w:szCs w:val="22"/>
                <w:bdr w:val="none" w:sz="0" w:space="0" w:color="auto" w:frame="1"/>
              </w:rPr>
              <w:t>Yuflyma</w:t>
            </w:r>
            <w:proofErr w:type="spellEnd"/>
          </w:p>
        </w:tc>
        <w:tc>
          <w:tcPr>
            <w:tcW w:w="5343" w:type="dxa"/>
            <w:tcBorders>
              <w:top w:val="single" w:sz="8" w:space="0" w:color="auto"/>
              <w:left w:val="nil"/>
              <w:bottom w:val="single" w:sz="8" w:space="0" w:color="auto"/>
              <w:right w:val="single" w:sz="24" w:space="0" w:color="auto"/>
            </w:tcBorders>
            <w:shd w:val="clear" w:color="auto" w:fill="FFFFFF"/>
          </w:tcPr>
          <w:p w14:paraId="53EBEDD4" w14:textId="45CCCD6F" w:rsidR="003C58EB" w:rsidRPr="00CC7E8A" w:rsidRDefault="003C58EB" w:rsidP="003C58EB">
            <w:pPr>
              <w:ind w:left="72"/>
              <w:textAlignment w:val="baseline"/>
              <w:rPr>
                <w:color w:val="474747"/>
                <w:szCs w:val="22"/>
                <w:bdr w:val="none" w:sz="0" w:space="0" w:color="auto" w:frame="1"/>
                <w:shd w:val="clear" w:color="auto" w:fill="FFFFFF"/>
              </w:rPr>
            </w:pPr>
            <w:r w:rsidRPr="009043F1">
              <w:rPr>
                <w:color w:val="474747"/>
                <w:szCs w:val="22"/>
                <w:bdr w:val="none" w:sz="0" w:space="0" w:color="auto" w:frame="1"/>
                <w:shd w:val="clear" w:color="auto" w:fill="FFFFFF"/>
              </w:rPr>
              <w:t>adalimumab-</w:t>
            </w:r>
            <w:proofErr w:type="spellStart"/>
            <w:r w:rsidRPr="009043F1">
              <w:rPr>
                <w:color w:val="474747"/>
                <w:szCs w:val="22"/>
                <w:bdr w:val="none" w:sz="0" w:space="0" w:color="auto" w:frame="1"/>
                <w:shd w:val="clear" w:color="auto" w:fill="FFFFFF"/>
              </w:rPr>
              <w:t>aaty</w:t>
            </w:r>
            <w:proofErr w:type="spellEnd"/>
          </w:p>
        </w:tc>
      </w:tr>
      <w:tr w:rsidR="003C58EB" w:rsidRPr="00CC7E8A" w14:paraId="0886DC56" w14:textId="77777777" w:rsidTr="00022A5E">
        <w:trPr>
          <w:trHeight w:val="300"/>
        </w:trPr>
        <w:tc>
          <w:tcPr>
            <w:tcW w:w="5109" w:type="dxa"/>
            <w:tcBorders>
              <w:top w:val="single" w:sz="8" w:space="0" w:color="auto"/>
              <w:left w:val="single" w:sz="24" w:space="0" w:color="auto"/>
              <w:bottom w:val="single" w:sz="24" w:space="0" w:color="auto"/>
              <w:right w:val="single" w:sz="8" w:space="0" w:color="auto"/>
            </w:tcBorders>
            <w:shd w:val="clear" w:color="auto" w:fill="FFFFFF"/>
          </w:tcPr>
          <w:p w14:paraId="6FEA3647" w14:textId="61290F62" w:rsidR="003C58EB" w:rsidRPr="00CC7E8A" w:rsidRDefault="003C58EB" w:rsidP="003C58EB">
            <w:pPr>
              <w:ind w:left="72"/>
              <w:textAlignment w:val="baseline"/>
              <w:rPr>
                <w:color w:val="242424"/>
                <w:szCs w:val="22"/>
                <w:bdr w:val="none" w:sz="0" w:space="0" w:color="auto" w:frame="1"/>
              </w:rPr>
            </w:pPr>
            <w:proofErr w:type="spellStart"/>
            <w:r w:rsidRPr="00673707">
              <w:rPr>
                <w:color w:val="242424"/>
                <w:szCs w:val="22"/>
                <w:bdr w:val="none" w:sz="0" w:space="0" w:color="auto" w:frame="1"/>
              </w:rPr>
              <w:t>Yusimry</w:t>
            </w:r>
            <w:proofErr w:type="spellEnd"/>
          </w:p>
        </w:tc>
        <w:tc>
          <w:tcPr>
            <w:tcW w:w="5343" w:type="dxa"/>
            <w:tcBorders>
              <w:top w:val="single" w:sz="8" w:space="0" w:color="auto"/>
              <w:left w:val="nil"/>
              <w:bottom w:val="single" w:sz="24" w:space="0" w:color="auto"/>
              <w:right w:val="single" w:sz="24" w:space="0" w:color="auto"/>
            </w:tcBorders>
            <w:shd w:val="clear" w:color="auto" w:fill="FFFFFF"/>
          </w:tcPr>
          <w:p w14:paraId="0731473E" w14:textId="691AA497" w:rsidR="003C58EB" w:rsidRPr="00CC7E8A" w:rsidRDefault="003C58EB" w:rsidP="003C58EB">
            <w:pPr>
              <w:ind w:left="72"/>
              <w:textAlignment w:val="baseline"/>
              <w:rPr>
                <w:color w:val="474747"/>
                <w:szCs w:val="22"/>
                <w:bdr w:val="none" w:sz="0" w:space="0" w:color="auto" w:frame="1"/>
                <w:shd w:val="clear" w:color="auto" w:fill="FFFFFF"/>
              </w:rPr>
            </w:pPr>
            <w:r w:rsidRPr="00022A5E">
              <w:rPr>
                <w:color w:val="474747"/>
                <w:szCs w:val="22"/>
                <w:bdr w:val="none" w:sz="0" w:space="0" w:color="auto" w:frame="1"/>
                <w:shd w:val="clear" w:color="auto" w:fill="FFFFFF"/>
              </w:rPr>
              <w:t>adalimumab-</w:t>
            </w:r>
            <w:proofErr w:type="spellStart"/>
            <w:r w:rsidRPr="00022A5E">
              <w:rPr>
                <w:color w:val="474747"/>
                <w:szCs w:val="22"/>
                <w:bdr w:val="none" w:sz="0" w:space="0" w:color="auto" w:frame="1"/>
                <w:shd w:val="clear" w:color="auto" w:fill="FFFFFF"/>
              </w:rPr>
              <w:t>aqvh</w:t>
            </w:r>
            <w:proofErr w:type="spellEnd"/>
          </w:p>
        </w:tc>
      </w:tr>
    </w:tbl>
    <w:p w14:paraId="43C61921" w14:textId="2573285C" w:rsidR="00391F5A" w:rsidRPr="00BD1CC1" w:rsidRDefault="00EF10C0">
      <w:pPr>
        <w:pStyle w:val="Heading2"/>
        <w:tabs>
          <w:tab w:val="clear" w:pos="2880"/>
          <w:tab w:val="left" w:pos="6300"/>
        </w:tabs>
      </w:pPr>
      <w:r w:rsidRPr="00EF10C0">
        <w:t>Program Rationale</w:t>
      </w:r>
    </w:p>
    <w:p w14:paraId="7459D6DA" w14:textId="3659956C" w:rsidR="00401820" w:rsidRPr="00824B23" w:rsidRDefault="00EF10C0" w:rsidP="00824B23">
      <w:pPr>
        <w:pStyle w:val="BodyText"/>
      </w:pPr>
      <w:r w:rsidRPr="00824B23">
        <w:t>This program applies to the following products that are FDA-approved for the treatment of plaque psoriasis (</w:t>
      </w:r>
      <w:proofErr w:type="spellStart"/>
      <w:r w:rsidRPr="00824B23">
        <w:t>Abrilada</w:t>
      </w:r>
      <w:proofErr w:type="spellEnd"/>
      <w:r w:rsidRPr="00824B23">
        <w:t>, adalimumab, adalimumab-</w:t>
      </w:r>
      <w:proofErr w:type="spellStart"/>
      <w:r w:rsidRPr="00824B23">
        <w:t>aacf</w:t>
      </w:r>
      <w:proofErr w:type="spellEnd"/>
      <w:r w:rsidRPr="00824B23">
        <w:t>, adalimumab-</w:t>
      </w:r>
      <w:proofErr w:type="spellStart"/>
      <w:r w:rsidRPr="00824B23">
        <w:t>aaty</w:t>
      </w:r>
      <w:proofErr w:type="spellEnd"/>
      <w:r w:rsidRPr="00824B23">
        <w:t>, adalimumab-</w:t>
      </w:r>
      <w:proofErr w:type="spellStart"/>
      <w:r w:rsidRPr="00824B23">
        <w:t>adaz</w:t>
      </w:r>
      <w:proofErr w:type="spellEnd"/>
      <w:r w:rsidRPr="00824B23">
        <w:t>, adalimumab-</w:t>
      </w:r>
      <w:proofErr w:type="spellStart"/>
      <w:r w:rsidRPr="00824B23">
        <w:t>adbm</w:t>
      </w:r>
      <w:proofErr w:type="spellEnd"/>
      <w:r w:rsidRPr="00824B23">
        <w:t xml:space="preserve">, </w:t>
      </w:r>
      <w:r w:rsidR="005C045D">
        <w:t>adalimumab-</w:t>
      </w:r>
      <w:proofErr w:type="spellStart"/>
      <w:r w:rsidR="005C045D">
        <w:t>bwwd</w:t>
      </w:r>
      <w:proofErr w:type="spellEnd"/>
      <w:r w:rsidR="005C045D">
        <w:t xml:space="preserve">, </w:t>
      </w:r>
      <w:r w:rsidRPr="00824B23">
        <w:t>adalimumab-</w:t>
      </w:r>
      <w:proofErr w:type="spellStart"/>
      <w:r w:rsidRPr="00824B23">
        <w:t>fkjp</w:t>
      </w:r>
      <w:proofErr w:type="spellEnd"/>
      <w:r w:rsidRPr="00824B23">
        <w:t xml:space="preserve">, </w:t>
      </w:r>
      <w:r w:rsidR="00E17BAA" w:rsidRPr="00E17BAA">
        <w:t>adalimumab-</w:t>
      </w:r>
      <w:proofErr w:type="spellStart"/>
      <w:r w:rsidR="00E17BAA" w:rsidRPr="00E17BAA">
        <w:t>ryvk</w:t>
      </w:r>
      <w:proofErr w:type="spellEnd"/>
      <w:r w:rsidR="00E17BAA" w:rsidRPr="00E17BAA">
        <w:t xml:space="preserve">, </w:t>
      </w:r>
      <w:proofErr w:type="spellStart"/>
      <w:r w:rsidRPr="00824B23">
        <w:t>Amjevita</w:t>
      </w:r>
      <w:proofErr w:type="spellEnd"/>
      <w:r w:rsidRPr="00824B23">
        <w:t xml:space="preserve">, Avsola, Bimzelx, Cimzia, Cosentyx, </w:t>
      </w:r>
      <w:proofErr w:type="spellStart"/>
      <w:r w:rsidRPr="00824B23">
        <w:t>Cyltezo</w:t>
      </w:r>
      <w:proofErr w:type="spellEnd"/>
      <w:r w:rsidRPr="00824B23">
        <w:t xml:space="preserve">, Enbrel, </w:t>
      </w:r>
      <w:proofErr w:type="spellStart"/>
      <w:r w:rsidRPr="00824B23">
        <w:t>Hadlima</w:t>
      </w:r>
      <w:proofErr w:type="spellEnd"/>
      <w:r w:rsidRPr="00824B23">
        <w:t xml:space="preserve">, </w:t>
      </w:r>
      <w:proofErr w:type="spellStart"/>
      <w:r w:rsidRPr="00824B23">
        <w:t>Hulio</w:t>
      </w:r>
      <w:proofErr w:type="spellEnd"/>
      <w:r w:rsidRPr="00824B23">
        <w:t xml:space="preserve">, Humira, </w:t>
      </w:r>
      <w:proofErr w:type="spellStart"/>
      <w:r w:rsidRPr="00824B23">
        <w:t>Hyrimoz</w:t>
      </w:r>
      <w:proofErr w:type="spellEnd"/>
      <w:r w:rsidRPr="00824B23">
        <w:t xml:space="preserve">, </w:t>
      </w:r>
      <w:proofErr w:type="spellStart"/>
      <w:r w:rsidRPr="00824B23">
        <w:t>Idacio</w:t>
      </w:r>
      <w:proofErr w:type="spellEnd"/>
      <w:r w:rsidRPr="00824B23">
        <w:t xml:space="preserve">, Ilumya, </w:t>
      </w:r>
      <w:proofErr w:type="spellStart"/>
      <w:r w:rsidR="003809CC">
        <w:t>Imuldosa</w:t>
      </w:r>
      <w:proofErr w:type="spellEnd"/>
      <w:r w:rsidR="003809CC">
        <w:t xml:space="preserve">, </w:t>
      </w:r>
      <w:r w:rsidRPr="00824B23">
        <w:t xml:space="preserve">Inflectra, infliximab, </w:t>
      </w:r>
      <w:r w:rsidRPr="00824B23">
        <w:lastRenderedPageBreak/>
        <w:t xml:space="preserve">Otezla, </w:t>
      </w:r>
      <w:proofErr w:type="spellStart"/>
      <w:r w:rsidR="00E64728">
        <w:t>Otulfi</w:t>
      </w:r>
      <w:proofErr w:type="spellEnd"/>
      <w:r w:rsidR="00E64728">
        <w:t xml:space="preserve">, </w:t>
      </w:r>
      <w:proofErr w:type="spellStart"/>
      <w:r w:rsidR="00E64728">
        <w:t>Pyzchiva</w:t>
      </w:r>
      <w:proofErr w:type="spellEnd"/>
      <w:r w:rsidR="00E64728">
        <w:t xml:space="preserve">, </w:t>
      </w:r>
      <w:r w:rsidRPr="00824B23">
        <w:t xml:space="preserve">Remicade, Renflexis, </w:t>
      </w:r>
      <w:proofErr w:type="spellStart"/>
      <w:r w:rsidR="00E64728">
        <w:t>Selarsdi</w:t>
      </w:r>
      <w:proofErr w:type="spellEnd"/>
      <w:r w:rsidR="00E64728">
        <w:t xml:space="preserve">, </w:t>
      </w:r>
      <w:r w:rsidRPr="00824B23">
        <w:t xml:space="preserve">Siliq, </w:t>
      </w:r>
      <w:proofErr w:type="spellStart"/>
      <w:r w:rsidRPr="00824B23">
        <w:t>Simlandi</w:t>
      </w:r>
      <w:proofErr w:type="spellEnd"/>
      <w:r w:rsidRPr="00824B23">
        <w:t xml:space="preserve">, Skyrizi, </w:t>
      </w:r>
      <w:proofErr w:type="spellStart"/>
      <w:r w:rsidRPr="00824B23">
        <w:t>Sotyktu</w:t>
      </w:r>
      <w:proofErr w:type="spellEnd"/>
      <w:r w:rsidRPr="00824B23">
        <w:t xml:space="preserve">, </w:t>
      </w:r>
      <w:proofErr w:type="spellStart"/>
      <w:r w:rsidR="00E929D4">
        <w:t>Starjemza</w:t>
      </w:r>
      <w:proofErr w:type="spellEnd"/>
      <w:r w:rsidR="00E929D4">
        <w:t xml:space="preserve">, </w:t>
      </w:r>
      <w:r w:rsidRPr="00824B23">
        <w:t xml:space="preserve">Stelara, </w:t>
      </w:r>
      <w:proofErr w:type="spellStart"/>
      <w:r w:rsidR="00195D40">
        <w:t>Steqeyma</w:t>
      </w:r>
      <w:proofErr w:type="spellEnd"/>
      <w:r w:rsidR="00195D40">
        <w:t xml:space="preserve">, </w:t>
      </w:r>
      <w:r w:rsidRPr="00824B23">
        <w:t xml:space="preserve">Taltz, Tremfya, </w:t>
      </w:r>
      <w:r w:rsidR="002E338D">
        <w:t xml:space="preserve">ustekinumab, </w:t>
      </w:r>
      <w:r w:rsidR="003D4494">
        <w:t>ustekinumab-</w:t>
      </w:r>
      <w:proofErr w:type="spellStart"/>
      <w:r w:rsidR="003D4494">
        <w:t>aauz</w:t>
      </w:r>
      <w:proofErr w:type="spellEnd"/>
      <w:r w:rsidR="003D4494">
        <w:t xml:space="preserve">, </w:t>
      </w:r>
      <w:r w:rsidR="003809CC">
        <w:t>ustekinumab-</w:t>
      </w:r>
      <w:proofErr w:type="spellStart"/>
      <w:r w:rsidR="003809CC">
        <w:t>aekn</w:t>
      </w:r>
      <w:proofErr w:type="spellEnd"/>
      <w:r w:rsidR="003809CC">
        <w:t xml:space="preserve">, </w:t>
      </w:r>
      <w:r w:rsidR="008D031C">
        <w:t>ustekinumab-</w:t>
      </w:r>
      <w:proofErr w:type="spellStart"/>
      <w:r w:rsidR="008D031C">
        <w:t>stba</w:t>
      </w:r>
      <w:proofErr w:type="spellEnd"/>
      <w:r w:rsidR="008D031C">
        <w:t xml:space="preserve">, </w:t>
      </w:r>
      <w:r w:rsidR="00461CBC">
        <w:t>ustekinumab-</w:t>
      </w:r>
      <w:proofErr w:type="spellStart"/>
      <w:r w:rsidR="00461CBC">
        <w:t>ttwe</w:t>
      </w:r>
      <w:proofErr w:type="spellEnd"/>
      <w:r w:rsidR="00461CBC">
        <w:t xml:space="preserve">, </w:t>
      </w:r>
      <w:proofErr w:type="spellStart"/>
      <w:r w:rsidR="00E17BAA" w:rsidRPr="00E17BAA">
        <w:t>Wezlana</w:t>
      </w:r>
      <w:proofErr w:type="spellEnd"/>
      <w:r w:rsidR="00E17BAA" w:rsidRPr="00E17BAA">
        <w:t>,</w:t>
      </w:r>
      <w:r w:rsidR="00E17BAA">
        <w:t xml:space="preserve"> </w:t>
      </w:r>
      <w:proofErr w:type="spellStart"/>
      <w:r w:rsidR="000651C8">
        <w:t>Yesintek</w:t>
      </w:r>
      <w:proofErr w:type="spellEnd"/>
      <w:r w:rsidR="000651C8">
        <w:t xml:space="preserve">, </w:t>
      </w:r>
      <w:proofErr w:type="spellStart"/>
      <w:r w:rsidRPr="00824B23">
        <w:t>Yuflyma</w:t>
      </w:r>
      <w:proofErr w:type="spellEnd"/>
      <w:r w:rsidRPr="00824B23">
        <w:t xml:space="preserve">, </w:t>
      </w:r>
      <w:proofErr w:type="spellStart"/>
      <w:r w:rsidRPr="00824B23">
        <w:t>Yusimry</w:t>
      </w:r>
      <w:proofErr w:type="spellEnd"/>
      <w:r w:rsidRPr="00824B23">
        <w:t>). Members with coexistent psoriatic arthritis will not be subject to these enhanced criteria. Members less than 18 years of age will not be subject to these enhanced criteria. Coverage will be provided if all coverage criteria are met and the member has no exclusions to the prescribed therapy.</w:t>
      </w:r>
    </w:p>
    <w:p w14:paraId="36381B6D" w14:textId="56F7D139" w:rsidR="000D2496" w:rsidRPr="00BD1CC1" w:rsidRDefault="000D2496" w:rsidP="000D2496">
      <w:pPr>
        <w:pStyle w:val="Heading2"/>
      </w:pPr>
      <w:r w:rsidRPr="00BD1CC1">
        <w:t>Documentation</w:t>
      </w:r>
    </w:p>
    <w:p w14:paraId="518D66A9" w14:textId="496965BA" w:rsidR="00824B23" w:rsidRDefault="00824B23" w:rsidP="00824B23">
      <w:pPr>
        <w:pStyle w:val="BodyText"/>
      </w:pPr>
      <w:r>
        <w:t>The following information is necessary to initiate the prior authorization review:</w:t>
      </w:r>
    </w:p>
    <w:p w14:paraId="38A84F51" w14:textId="74C19B94" w:rsidR="00824B23" w:rsidRDefault="00664B4C" w:rsidP="00016143">
      <w:pPr>
        <w:pStyle w:val="Heading3"/>
      </w:pPr>
      <w:r>
        <w:t>I</w:t>
      </w:r>
      <w:r w:rsidR="00824B23">
        <w:t>nitial requests</w:t>
      </w:r>
    </w:p>
    <w:p w14:paraId="2BF79BD0" w14:textId="7532A5CB" w:rsidR="00824B23" w:rsidRDefault="00824B23" w:rsidP="00016143">
      <w:pPr>
        <w:pStyle w:val="ListParagraph"/>
      </w:pPr>
      <w:r>
        <w:t xml:space="preserve">Chart notes or medical record documentation of the following at the time of diagnosis (where applicable): psoriasis involvement of body surface area (BSA), Psoriasis Area </w:t>
      </w:r>
      <w:r w:rsidRPr="00016143">
        <w:t>Severity</w:t>
      </w:r>
      <w:r>
        <w:t xml:space="preserve"> Index (PASI) score, and severe psoriasis affected area(s) with significant functional impairment and/or high levels of distress.</w:t>
      </w:r>
    </w:p>
    <w:p w14:paraId="552135AE" w14:textId="53735732" w:rsidR="00824B23" w:rsidRDefault="00824B23" w:rsidP="00016143">
      <w:pPr>
        <w:pStyle w:val="ListParagraph"/>
      </w:pPr>
      <w:r>
        <w:t>Chart notes, medical record documentation, or claims history of all prior and current use of treatment regimens (e.g., topical agents, phototherapy, systemic non-biological agents, and biological agents) for plaque psoriasis (if applicable), including dosage, duration, and response to therapy. If therapy is not advisable, documentation of clinical reason to avoid therapy.</w:t>
      </w:r>
    </w:p>
    <w:p w14:paraId="76D90159" w14:textId="6C3394A4" w:rsidR="00016143" w:rsidRDefault="00664B4C" w:rsidP="00016143">
      <w:pPr>
        <w:pStyle w:val="Heading3"/>
      </w:pPr>
      <w:r>
        <w:t>C</w:t>
      </w:r>
      <w:r w:rsidR="00824B23">
        <w:t>ontinuation</w:t>
      </w:r>
      <w:r>
        <w:t xml:space="preserve"> requests</w:t>
      </w:r>
    </w:p>
    <w:p w14:paraId="2180ED6E" w14:textId="557B50D6" w:rsidR="000D2496" w:rsidRDefault="00824B23" w:rsidP="009C5321">
      <w:pPr>
        <w:pStyle w:val="BodyText"/>
      </w:pPr>
      <w:r>
        <w:t>Chart notes or medical record documentation of any of the following: current psoriasis involvement percent of BSA, percent improvement of BSA from baseline, percent reduction of PASI from baseline, or Dermatology Life Quality Index (DLQI) score.</w:t>
      </w:r>
    </w:p>
    <w:p w14:paraId="4A5B15F8" w14:textId="5B302817" w:rsidR="00006174" w:rsidRPr="00AA1E6A" w:rsidRDefault="00006174" w:rsidP="00006174">
      <w:pPr>
        <w:pStyle w:val="Heading2"/>
      </w:pPr>
      <w:r w:rsidRPr="00BD1CC1">
        <w:t>Prescriber Specialties</w:t>
      </w:r>
    </w:p>
    <w:p w14:paraId="065B091E" w14:textId="4BD6C674" w:rsidR="00006174" w:rsidRPr="00824B23" w:rsidRDefault="00824B23" w:rsidP="00824B23">
      <w:pPr>
        <w:pStyle w:val="BodyText"/>
      </w:pPr>
      <w:r w:rsidRPr="00824B23">
        <w:t>This medication must be prescribed by or in consultation with a dermatologist.</w:t>
      </w:r>
    </w:p>
    <w:p w14:paraId="50A38FBA" w14:textId="0E56E1F2" w:rsidR="00FE0C63" w:rsidRPr="00100B91" w:rsidRDefault="00685107" w:rsidP="00E050E1">
      <w:pPr>
        <w:pStyle w:val="Heading2"/>
      </w:pPr>
      <w:r>
        <w:t>Coverage Criteria</w:t>
      </w:r>
    </w:p>
    <w:p w14:paraId="3E2A92FC" w14:textId="0ECA2CFF" w:rsidR="00824B23" w:rsidRPr="00824B23" w:rsidRDefault="00824B23" w:rsidP="00F406CD">
      <w:pPr>
        <w:pStyle w:val="BodyText"/>
      </w:pPr>
      <w:r w:rsidRPr="00824B23">
        <w:t xml:space="preserve">Authorization of 12 months may be granted for members who have previously received a biologic or a targeted synthetic drug (e.g., </w:t>
      </w:r>
      <w:proofErr w:type="spellStart"/>
      <w:r w:rsidRPr="00824B23">
        <w:t>Sotyktu</w:t>
      </w:r>
      <w:proofErr w:type="spellEnd"/>
      <w:r w:rsidRPr="00824B23">
        <w:t>, Otezla) indicated for the treatment of moderate to severe plaque psoriasis within the past 120 days.</w:t>
      </w:r>
    </w:p>
    <w:p w14:paraId="299922EF" w14:textId="7D2CDE2B" w:rsidR="00824B23" w:rsidRPr="00824B23" w:rsidRDefault="00824B23" w:rsidP="00F406CD">
      <w:pPr>
        <w:pStyle w:val="BodyText"/>
      </w:pPr>
      <w:r w:rsidRPr="00824B23">
        <w:lastRenderedPageBreak/>
        <w:t>Authorization of 12 months may be granted for treatment of moderate to severe plaque psoriasis in members when both of the following criteria are met:</w:t>
      </w:r>
    </w:p>
    <w:p w14:paraId="72DDF261" w14:textId="274670DC" w:rsidR="00824B23" w:rsidRPr="009D7766" w:rsidRDefault="00824B23" w:rsidP="009D7766">
      <w:pPr>
        <w:pStyle w:val="ListParagraph"/>
        <w:numPr>
          <w:ilvl w:val="0"/>
          <w:numId w:val="30"/>
        </w:numPr>
      </w:pPr>
      <w:r w:rsidRPr="009D7766">
        <w:t>The member has met one of following:</w:t>
      </w:r>
    </w:p>
    <w:p w14:paraId="47A875FD" w14:textId="77777777" w:rsidR="00824B23" w:rsidRPr="006C6062" w:rsidRDefault="00824B23" w:rsidP="006C6062">
      <w:pPr>
        <w:pStyle w:val="ListParagraph"/>
        <w:numPr>
          <w:ilvl w:val="1"/>
          <w:numId w:val="33"/>
        </w:numPr>
      </w:pPr>
      <w:r w:rsidRPr="006C6062">
        <w:t>At least 10% of body surface area (BSA) is affected.</w:t>
      </w:r>
    </w:p>
    <w:p w14:paraId="24C34367" w14:textId="77777777" w:rsidR="00824B23" w:rsidRPr="006C6062" w:rsidRDefault="00824B23" w:rsidP="006C6062">
      <w:pPr>
        <w:pStyle w:val="ListParagraph"/>
        <w:numPr>
          <w:ilvl w:val="1"/>
          <w:numId w:val="33"/>
        </w:numPr>
      </w:pPr>
      <w:r w:rsidRPr="006C6062">
        <w:t xml:space="preserve">At least 3% of BSA is affected and has a Psoriasis Area Severity Index (PASI) score of </w:t>
      </w:r>
      <w:r w:rsidRPr="006C6062">
        <w:rPr>
          <w:rFonts w:ascii="Arial" w:hAnsi="Arial"/>
        </w:rPr>
        <w:t>≥</w:t>
      </w:r>
      <w:r w:rsidRPr="006C6062">
        <w:t xml:space="preserve"> 10.</w:t>
      </w:r>
    </w:p>
    <w:p w14:paraId="71FD8DBF" w14:textId="77777777" w:rsidR="00824B23" w:rsidRPr="006C6062" w:rsidRDefault="00824B23" w:rsidP="006C6062">
      <w:pPr>
        <w:pStyle w:val="ListParagraph"/>
        <w:numPr>
          <w:ilvl w:val="1"/>
          <w:numId w:val="33"/>
        </w:numPr>
      </w:pPr>
      <w:r w:rsidRPr="006C6062">
        <w:t>The affected area is severe at localized sites and associated with significant functional impairment and/or high levels of distress (e.g., nail disease or involvement of high-impact and difficult-to-treat sites such as face, scalp, palms, soles, flexures and genitals).</w:t>
      </w:r>
    </w:p>
    <w:p w14:paraId="2733D598" w14:textId="38040914" w:rsidR="00824B23" w:rsidRPr="00824B23" w:rsidRDefault="00824B23" w:rsidP="000D6888">
      <w:pPr>
        <w:pStyle w:val="ListParagraph"/>
        <w:numPr>
          <w:ilvl w:val="0"/>
          <w:numId w:val="30"/>
        </w:numPr>
      </w:pPr>
      <w:r w:rsidRPr="00824B23">
        <w:t xml:space="preserve">The member </w:t>
      </w:r>
      <w:r w:rsidR="001B3B1D">
        <w:t xml:space="preserve">has </w:t>
      </w:r>
      <w:r w:rsidRPr="00824B23">
        <w:t>had an inadequate response at the maximum tolerated dose with all of the following:</w:t>
      </w:r>
    </w:p>
    <w:p w14:paraId="351C6AAD" w14:textId="1E7C4BC1" w:rsidR="00824B23" w:rsidRPr="00824B23" w:rsidRDefault="00824B23" w:rsidP="00E032F6">
      <w:pPr>
        <w:pStyle w:val="ListParagraph"/>
        <w:numPr>
          <w:ilvl w:val="1"/>
          <w:numId w:val="30"/>
        </w:numPr>
      </w:pPr>
      <w:r w:rsidRPr="00E032F6">
        <w:t>Topical</w:t>
      </w:r>
      <w:r w:rsidRPr="00824B23">
        <w:t xml:space="preserve"> pharmacologic therapy (e.g., corticosteroids, calcineurin inhibitors, vitamin D analogs, retinoids) unless the patient has any of the following reasons to avoid topical pharmacologic therapies:</w:t>
      </w:r>
    </w:p>
    <w:p w14:paraId="1E355055" w14:textId="77777777" w:rsidR="00824B23" w:rsidRPr="002F35E0" w:rsidRDefault="00824B23" w:rsidP="002F35E0">
      <w:pPr>
        <w:pStyle w:val="ListParagraph"/>
        <w:numPr>
          <w:ilvl w:val="2"/>
          <w:numId w:val="38"/>
        </w:numPr>
        <w:ind w:left="2160"/>
      </w:pPr>
      <w:r w:rsidRPr="002F35E0">
        <w:t>BSA &gt; 10% is affected.</w:t>
      </w:r>
    </w:p>
    <w:p w14:paraId="7E578C6A" w14:textId="77777777" w:rsidR="00824B23" w:rsidRPr="002F35E0" w:rsidRDefault="00824B23" w:rsidP="002F35E0">
      <w:pPr>
        <w:pStyle w:val="ListParagraph"/>
        <w:numPr>
          <w:ilvl w:val="2"/>
          <w:numId w:val="38"/>
        </w:numPr>
        <w:ind w:left="2160"/>
      </w:pPr>
      <w:r w:rsidRPr="002F35E0">
        <w:t>Crucial body areas (e.g., hands, feet, face, neck, scalp, genitals/groin, intertriginous areas) are affected.</w:t>
      </w:r>
    </w:p>
    <w:p w14:paraId="7FB2BFE8" w14:textId="77777777" w:rsidR="00824B23" w:rsidRPr="002F35E0" w:rsidRDefault="00824B23" w:rsidP="002F35E0">
      <w:pPr>
        <w:pStyle w:val="ListParagraph"/>
        <w:numPr>
          <w:ilvl w:val="2"/>
          <w:numId w:val="38"/>
        </w:numPr>
        <w:ind w:left="2160"/>
      </w:pPr>
      <w:r w:rsidRPr="002F35E0">
        <w:t>Failure of topical pharmacologic therapy at the maximum tolerated dose and specified duration from any of the following classes:</w:t>
      </w:r>
    </w:p>
    <w:p w14:paraId="07791BCC" w14:textId="1E3060B1" w:rsidR="00824B23" w:rsidRPr="00824B23" w:rsidRDefault="00824B23" w:rsidP="0083546C">
      <w:pPr>
        <w:pStyle w:val="ListParagraph"/>
        <w:numPr>
          <w:ilvl w:val="3"/>
          <w:numId w:val="29"/>
        </w:numPr>
      </w:pPr>
      <w:r w:rsidRPr="00824B23">
        <w:t>Medium to super-high potency topical corticosteroid therapy (see Appendix A) for a duration of at least 4 weeks.</w:t>
      </w:r>
    </w:p>
    <w:p w14:paraId="4C2C25F8" w14:textId="77777777" w:rsidR="00824B23" w:rsidRPr="00824B23" w:rsidRDefault="00824B23" w:rsidP="0083546C">
      <w:pPr>
        <w:pStyle w:val="ListParagraph"/>
        <w:numPr>
          <w:ilvl w:val="3"/>
          <w:numId w:val="29"/>
        </w:numPr>
      </w:pPr>
      <w:r w:rsidRPr="00824B23">
        <w:t>Topical calcineurin inhibitor therapy for a duration of at least 8 weeks.</w:t>
      </w:r>
    </w:p>
    <w:p w14:paraId="54B97229" w14:textId="77777777" w:rsidR="00824B23" w:rsidRPr="00824B23" w:rsidRDefault="00824B23" w:rsidP="0083546C">
      <w:pPr>
        <w:pStyle w:val="ListParagraph"/>
        <w:numPr>
          <w:ilvl w:val="3"/>
          <w:numId w:val="29"/>
        </w:numPr>
      </w:pPr>
      <w:r w:rsidRPr="00824B23">
        <w:t>Topical vitamin D analog therapy for a duration of at least 12 weeks.</w:t>
      </w:r>
    </w:p>
    <w:p w14:paraId="695D6B47" w14:textId="77777777" w:rsidR="00824B23" w:rsidRPr="00824B23" w:rsidRDefault="00824B23" w:rsidP="0083546C">
      <w:pPr>
        <w:pStyle w:val="ListParagraph"/>
        <w:numPr>
          <w:ilvl w:val="3"/>
          <w:numId w:val="29"/>
        </w:numPr>
      </w:pPr>
      <w:r w:rsidRPr="00824B23">
        <w:t>Topical retinoid therapy for a duration of at least 12 weeks.</w:t>
      </w:r>
    </w:p>
    <w:p w14:paraId="3FE98192" w14:textId="77777777" w:rsidR="00824B23" w:rsidRPr="00824B23" w:rsidRDefault="00824B23" w:rsidP="0083546C">
      <w:pPr>
        <w:pStyle w:val="ListParagraph"/>
        <w:numPr>
          <w:ilvl w:val="3"/>
          <w:numId w:val="29"/>
        </w:numPr>
      </w:pPr>
      <w:r w:rsidRPr="00824B23">
        <w:t>Topical aryl hydrocarbon receptor agonist therapy for a duration of at least 12 weeks.</w:t>
      </w:r>
    </w:p>
    <w:p w14:paraId="7C1CA4C3" w14:textId="54646B35" w:rsidR="00824B23" w:rsidRPr="00824B23" w:rsidRDefault="00824B23" w:rsidP="0083546C">
      <w:pPr>
        <w:pStyle w:val="ListParagraph"/>
        <w:numPr>
          <w:ilvl w:val="3"/>
          <w:numId w:val="29"/>
        </w:numPr>
      </w:pPr>
      <w:r w:rsidRPr="00824B23">
        <w:t>Topical phosphodiesterase</w:t>
      </w:r>
      <w:r w:rsidR="001B3B1D">
        <w:t>-</w:t>
      </w:r>
      <w:r w:rsidRPr="00824B23">
        <w:t>4 inhibitor therapy for a duration of at least 8 weeks.</w:t>
      </w:r>
    </w:p>
    <w:p w14:paraId="71E9CE2A" w14:textId="77777777" w:rsidR="00824B23" w:rsidRPr="00824B23" w:rsidRDefault="00824B23" w:rsidP="00A1768E">
      <w:pPr>
        <w:pStyle w:val="ListParagraph"/>
        <w:numPr>
          <w:ilvl w:val="1"/>
          <w:numId w:val="30"/>
        </w:numPr>
      </w:pPr>
      <w:r w:rsidRPr="00824B23">
        <w:t>Phototherapy (e.g., UVB, PUVA) for a duration of at least 3 months unless the member has experienced an intolerable adverse event, has a clinical reason to avoid phototherapy, or the member does not have access to phototherapy.</w:t>
      </w:r>
    </w:p>
    <w:p w14:paraId="31970EE1" w14:textId="77777777" w:rsidR="00824B23" w:rsidRPr="00824B23" w:rsidRDefault="00824B23" w:rsidP="00A1768E">
      <w:pPr>
        <w:pStyle w:val="ListParagraph"/>
        <w:numPr>
          <w:ilvl w:val="1"/>
          <w:numId w:val="30"/>
        </w:numPr>
      </w:pPr>
      <w:r w:rsidRPr="00824B23">
        <w:t>Any of the following:</w:t>
      </w:r>
    </w:p>
    <w:p w14:paraId="0B229DB1" w14:textId="59F9C282" w:rsidR="00824B23" w:rsidRPr="00824B23" w:rsidRDefault="00824B23" w:rsidP="0083546C">
      <w:pPr>
        <w:pStyle w:val="ListParagraph"/>
        <w:numPr>
          <w:ilvl w:val="2"/>
          <w:numId w:val="29"/>
        </w:numPr>
      </w:pPr>
      <w:r w:rsidRPr="00824B23">
        <w:t>Methotrexate at a dose of at least 25 mg/week or at the maximum tolerated dose for a duration of at least 3 months.</w:t>
      </w:r>
    </w:p>
    <w:p w14:paraId="4A083B82" w14:textId="7F01BE72" w:rsidR="00824B23" w:rsidRPr="00824B23" w:rsidRDefault="00824B23" w:rsidP="0083546C">
      <w:pPr>
        <w:pStyle w:val="ListParagraph"/>
        <w:numPr>
          <w:ilvl w:val="2"/>
          <w:numId w:val="29"/>
        </w:numPr>
      </w:pPr>
      <w:r w:rsidRPr="00824B23">
        <w:t>Cyclosporine at a dose of at least 5 mg/kg/day or at the maximum tolerated dose for a duration of at least 6 weeks.</w:t>
      </w:r>
    </w:p>
    <w:p w14:paraId="38DFCA83" w14:textId="31D145B9" w:rsidR="00824B23" w:rsidRPr="00824B23" w:rsidRDefault="00824B23" w:rsidP="0083546C">
      <w:pPr>
        <w:pStyle w:val="ListParagraph"/>
        <w:numPr>
          <w:ilvl w:val="2"/>
          <w:numId w:val="29"/>
        </w:numPr>
      </w:pPr>
      <w:r w:rsidRPr="00824B23">
        <w:t>Acitretin at a dose of at least of 50 mg/day or at the maximum tolerated dose for a duration of at least 3 months.</w:t>
      </w:r>
    </w:p>
    <w:p w14:paraId="554B6E8F" w14:textId="4FD983AE" w:rsidR="00B836B0" w:rsidRPr="00824B23" w:rsidRDefault="00824B23" w:rsidP="0083546C">
      <w:pPr>
        <w:pStyle w:val="ListParagraph"/>
        <w:numPr>
          <w:ilvl w:val="2"/>
          <w:numId w:val="29"/>
        </w:numPr>
      </w:pPr>
      <w:r w:rsidRPr="00824B23">
        <w:t>The member has a clinical reason to avoid systemic pharmacologic treatment with methotrexate, cyclosporine, and acitretin (see Appendix B).</w:t>
      </w:r>
    </w:p>
    <w:p w14:paraId="3A643EC3" w14:textId="41EC4730" w:rsidR="00A501AC" w:rsidRPr="00BD1CC1" w:rsidRDefault="00A501AC" w:rsidP="00A501AC">
      <w:pPr>
        <w:pStyle w:val="Heading2"/>
      </w:pPr>
      <w:r w:rsidRPr="00BD1CC1">
        <w:lastRenderedPageBreak/>
        <w:t>Continuation of Therapy</w:t>
      </w:r>
    </w:p>
    <w:p w14:paraId="28A00A70" w14:textId="433DE4E4" w:rsidR="00824B23" w:rsidRPr="00824B23" w:rsidRDefault="00824B23" w:rsidP="00824B23">
      <w:pPr>
        <w:pStyle w:val="BodyText"/>
      </w:pPr>
      <w:r w:rsidRPr="00824B23">
        <w:t>Authorization of 12 months may be granted for all members (including new members) who are using the requested medication for an indication outlined in the coverage criteria who achieve or maintain a positive clinical response as evidenced by low disease activity or improvement in signs and symptoms of the condition when any of the following criteria is met:</w:t>
      </w:r>
    </w:p>
    <w:p w14:paraId="1EBD4102" w14:textId="79515DAB" w:rsidR="00824B23" w:rsidRPr="0083546C" w:rsidRDefault="00824B23" w:rsidP="0083546C">
      <w:pPr>
        <w:pStyle w:val="ListParagraph"/>
        <w:numPr>
          <w:ilvl w:val="0"/>
          <w:numId w:val="39"/>
        </w:numPr>
      </w:pPr>
      <w:r w:rsidRPr="0083546C">
        <w:t xml:space="preserve">Member has a psoriasis involvement of </w:t>
      </w:r>
      <w:r w:rsidRPr="0083546C">
        <w:rPr>
          <w:rFonts w:ascii="Arial" w:hAnsi="Arial"/>
        </w:rPr>
        <w:t>≤</w:t>
      </w:r>
      <w:r w:rsidRPr="0083546C">
        <w:t xml:space="preserve"> 3% body surface area (BSA)</w:t>
      </w:r>
    </w:p>
    <w:p w14:paraId="5D73A6CB" w14:textId="2C02B702" w:rsidR="00824B23" w:rsidRPr="0083546C" w:rsidRDefault="00824B23" w:rsidP="0083546C">
      <w:pPr>
        <w:pStyle w:val="ListParagraph"/>
        <w:numPr>
          <w:ilvl w:val="0"/>
          <w:numId w:val="39"/>
        </w:numPr>
      </w:pPr>
      <w:r w:rsidRPr="0083546C">
        <w:t xml:space="preserve">Member has a </w:t>
      </w:r>
      <w:r w:rsidRPr="0083546C">
        <w:rPr>
          <w:rFonts w:ascii="Arial" w:hAnsi="Arial"/>
        </w:rPr>
        <w:t>≥</w:t>
      </w:r>
      <w:r w:rsidRPr="0083546C">
        <w:t xml:space="preserve"> 75% BSA improvement from baseline</w:t>
      </w:r>
    </w:p>
    <w:p w14:paraId="38D29502" w14:textId="6F037F04" w:rsidR="00824B23" w:rsidRPr="0083546C" w:rsidRDefault="00824B23" w:rsidP="0083546C">
      <w:pPr>
        <w:pStyle w:val="ListParagraph"/>
        <w:numPr>
          <w:ilvl w:val="0"/>
          <w:numId w:val="39"/>
        </w:numPr>
      </w:pPr>
      <w:r w:rsidRPr="0083546C">
        <w:t>Member has at least a 75% reduction in the PASI score from baseline</w:t>
      </w:r>
    </w:p>
    <w:p w14:paraId="32C8905D" w14:textId="0DCC79D8" w:rsidR="00A501AC" w:rsidRPr="0083546C" w:rsidRDefault="00824B23" w:rsidP="0083546C">
      <w:pPr>
        <w:pStyle w:val="ListParagraph"/>
        <w:numPr>
          <w:ilvl w:val="0"/>
          <w:numId w:val="39"/>
        </w:numPr>
      </w:pPr>
      <w:r w:rsidRPr="0083546C">
        <w:t>Member has at least a 50% reduction in the PASI score from baseline and a Dermatology Life</w:t>
      </w:r>
      <w:r w:rsidR="00CE651B">
        <w:t xml:space="preserve"> </w:t>
      </w:r>
      <w:r w:rsidRPr="0083546C">
        <w:t xml:space="preserve">Quality Index (DLQI) score </w:t>
      </w:r>
      <w:r w:rsidR="00485EFC">
        <w:t xml:space="preserve">of </w:t>
      </w:r>
      <w:r w:rsidRPr="0083546C">
        <w:t>5 or less</w:t>
      </w:r>
    </w:p>
    <w:p w14:paraId="05B6DEFF" w14:textId="5E45FD9F" w:rsidR="008B1332" w:rsidRPr="00363EF7" w:rsidRDefault="008B1332" w:rsidP="0083546C">
      <w:pPr>
        <w:pStyle w:val="Heading2"/>
        <w:keepNext w:val="0"/>
        <w:widowControl w:val="0"/>
      </w:pPr>
      <w:r w:rsidRPr="00BD1CC1">
        <w:t>Other</w:t>
      </w:r>
    </w:p>
    <w:p w14:paraId="00DBD170" w14:textId="4E4DECAB" w:rsidR="00F245A3" w:rsidRPr="00F245A3" w:rsidRDefault="00F245A3" w:rsidP="0083546C">
      <w:pPr>
        <w:pStyle w:val="BodyText"/>
        <w:widowControl w:val="0"/>
      </w:pPr>
      <w:r w:rsidRPr="00F245A3">
        <w:t xml:space="preserve">For all drugs other than Otezla, member has had a documented negative tuberculosis (TB) test (which can include a tuberculosis skin test [TST] or an interferon-release assay [IGRA]) within </w:t>
      </w:r>
      <w:r w:rsidR="00C7241D">
        <w:t>12</w:t>
      </w:r>
      <w:r w:rsidRPr="00F245A3">
        <w:t xml:space="preserve"> months of initiating therapy for persons who are naïve to biologic drugs or targeted synthetic drugs associated with an increased risk of TB.</w:t>
      </w:r>
    </w:p>
    <w:p w14:paraId="38353787" w14:textId="1C942006" w:rsidR="00F245A3" w:rsidRPr="00F245A3" w:rsidRDefault="00F245A3" w:rsidP="0083546C">
      <w:pPr>
        <w:pStyle w:val="BodyText"/>
        <w:widowControl w:val="0"/>
      </w:pPr>
      <w:r w:rsidRPr="00F245A3">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7A2343C5" w14:textId="1E7D3C42" w:rsidR="00D24F6F" w:rsidRPr="00BD1CC1" w:rsidRDefault="00C7241D" w:rsidP="0083546C">
      <w:pPr>
        <w:pStyle w:val="BodyText"/>
        <w:widowControl w:val="0"/>
      </w:pPr>
      <w:r w:rsidRPr="00C7241D">
        <w:t xml:space="preserve">For </w:t>
      </w:r>
      <w:proofErr w:type="spellStart"/>
      <w:r w:rsidRPr="00C7241D">
        <w:t>Sotyktu</w:t>
      </w:r>
      <w:proofErr w:type="spellEnd"/>
      <w:r w:rsidRPr="00C7241D">
        <w:t xml:space="preserve">, member cannot use the requested medication concomitantly with any other biologic drug or targeted synthetic drug. </w:t>
      </w:r>
      <w:r>
        <w:t>For all other drugs, m</w:t>
      </w:r>
      <w:r w:rsidR="00F245A3" w:rsidRPr="00F245A3">
        <w:t>ember cannot use the requested medication concomitantly with any other biologic drug or targeted synthetic drug for the same indication.</w:t>
      </w:r>
    </w:p>
    <w:p w14:paraId="60452CD5" w14:textId="3882CF60" w:rsidR="008B1332" w:rsidRPr="00BD1CC1" w:rsidRDefault="0077021D" w:rsidP="008B1332">
      <w:pPr>
        <w:pStyle w:val="Heading2"/>
      </w:pPr>
      <w:r w:rsidRPr="0077021D">
        <w:t xml:space="preserve">Dosage </w:t>
      </w:r>
      <w:r w:rsidR="00485EFC">
        <w:t>a</w:t>
      </w:r>
      <w:r w:rsidRPr="0077021D">
        <w:t>nd Administration</w:t>
      </w:r>
    </w:p>
    <w:p w14:paraId="3B553780" w14:textId="0F2696FC" w:rsidR="00FF2F94" w:rsidRDefault="0077021D" w:rsidP="00CD1B5B">
      <w:pPr>
        <w:pStyle w:val="BodyText"/>
        <w:widowControl w:val="0"/>
      </w:pPr>
      <w:r w:rsidRPr="0077021D">
        <w:t>Approvals may be subject to dosing limits in accordance with FDA-approved labeling, accepted compendia, and/or evidence-based practice guidelines.</w:t>
      </w:r>
    </w:p>
    <w:p w14:paraId="784D6ED7" w14:textId="6F480252" w:rsidR="008B1332" w:rsidRDefault="008B1332" w:rsidP="008B1332">
      <w:pPr>
        <w:pStyle w:val="Heading2"/>
      </w:pPr>
      <w:r w:rsidRPr="00BD1CC1">
        <w:lastRenderedPageBreak/>
        <w:t>Appendi</w:t>
      </w:r>
      <w:r w:rsidR="005F2CC4">
        <w:t>x</w:t>
      </w:r>
    </w:p>
    <w:p w14:paraId="6769FA49" w14:textId="7D15FB28" w:rsidR="00036889" w:rsidRPr="00036889" w:rsidRDefault="00036889" w:rsidP="00036889">
      <w:pPr>
        <w:pStyle w:val="Heading3"/>
      </w:pPr>
      <w:r w:rsidRPr="00036889">
        <w:t xml:space="preserve">Appendix A. Table. Relative </w:t>
      </w:r>
      <w:r w:rsidR="005F2CC4">
        <w:t>P</w:t>
      </w:r>
      <w:r w:rsidRPr="00036889">
        <w:t xml:space="preserve">otency of </w:t>
      </w:r>
      <w:r w:rsidR="005F2CC4">
        <w:t>S</w:t>
      </w:r>
      <w:r w:rsidRPr="00036889">
        <w:t xml:space="preserve">elect </w:t>
      </w:r>
      <w:r w:rsidR="005F2CC4">
        <w:t>T</w:t>
      </w:r>
      <w:r w:rsidRPr="00036889">
        <w:t xml:space="preserve">opical </w:t>
      </w:r>
      <w:r w:rsidR="005F2CC4">
        <w:t>C</w:t>
      </w:r>
      <w:r w:rsidRPr="00036889">
        <w:t xml:space="preserve">orticosteroid </w:t>
      </w:r>
      <w:r w:rsidR="005F2CC4">
        <w:t>P</w:t>
      </w:r>
      <w:r w:rsidRPr="00036889">
        <w:t>roducts</w:t>
      </w:r>
    </w:p>
    <w:tbl>
      <w:tblPr>
        <w:tblStyle w:val="TableGrid"/>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420" w:firstRow="1" w:lastRow="0" w:firstColumn="0" w:lastColumn="0" w:noHBand="0" w:noVBand="1"/>
      </w:tblPr>
      <w:tblGrid>
        <w:gridCol w:w="2490"/>
        <w:gridCol w:w="3330"/>
        <w:gridCol w:w="2700"/>
        <w:gridCol w:w="2220"/>
      </w:tblGrid>
      <w:tr w:rsidR="00036889" w14:paraId="0A46C95C" w14:textId="77777777" w:rsidTr="0083546C">
        <w:trPr>
          <w:cantSplit/>
          <w:tblHeader/>
        </w:trPr>
        <w:tc>
          <w:tcPr>
            <w:tcW w:w="2490" w:type="dxa"/>
          </w:tcPr>
          <w:p w14:paraId="7538EE26" w14:textId="3B6B456F" w:rsidR="00036889" w:rsidRDefault="00036889" w:rsidP="00DE26BE">
            <w:pPr>
              <w:pStyle w:val="TableHeader"/>
              <w:spacing w:after="0"/>
            </w:pPr>
            <w:r w:rsidRPr="00036889">
              <w:t>Potency</w:t>
            </w:r>
          </w:p>
        </w:tc>
        <w:tc>
          <w:tcPr>
            <w:tcW w:w="3330" w:type="dxa"/>
          </w:tcPr>
          <w:p w14:paraId="24150B29" w14:textId="024A9E7F" w:rsidR="00036889" w:rsidRDefault="00036889" w:rsidP="00DE26BE">
            <w:pPr>
              <w:pStyle w:val="TableHeader"/>
              <w:spacing w:after="0"/>
            </w:pPr>
            <w:r w:rsidRPr="00036889">
              <w:t>Drug</w:t>
            </w:r>
          </w:p>
        </w:tc>
        <w:tc>
          <w:tcPr>
            <w:tcW w:w="2700" w:type="dxa"/>
          </w:tcPr>
          <w:p w14:paraId="5659F856" w14:textId="72E2D3B1" w:rsidR="00036889" w:rsidRDefault="00036889" w:rsidP="00DE26BE">
            <w:pPr>
              <w:pStyle w:val="TableHeader"/>
              <w:spacing w:after="0"/>
            </w:pPr>
            <w:r w:rsidRPr="00036889">
              <w:t>Dosage form</w:t>
            </w:r>
          </w:p>
        </w:tc>
        <w:tc>
          <w:tcPr>
            <w:tcW w:w="2220" w:type="dxa"/>
          </w:tcPr>
          <w:p w14:paraId="5498F047" w14:textId="18F4A64E" w:rsidR="00036889" w:rsidRDefault="00036889" w:rsidP="00DE26BE">
            <w:pPr>
              <w:pStyle w:val="TableHeader"/>
              <w:spacing w:after="0"/>
            </w:pPr>
            <w:r w:rsidRPr="00036889">
              <w:t>Strength</w:t>
            </w:r>
          </w:p>
        </w:tc>
      </w:tr>
      <w:tr w:rsidR="00036889" w14:paraId="12365F5E" w14:textId="77777777" w:rsidTr="0083546C">
        <w:trPr>
          <w:cantSplit/>
        </w:trPr>
        <w:tc>
          <w:tcPr>
            <w:tcW w:w="2490" w:type="dxa"/>
          </w:tcPr>
          <w:p w14:paraId="58A781AC" w14:textId="74227839" w:rsidR="00036889" w:rsidRPr="00036889" w:rsidRDefault="00036889" w:rsidP="00DE26BE">
            <w:pPr>
              <w:pStyle w:val="TableData"/>
              <w:spacing w:after="0"/>
            </w:pPr>
            <w:r w:rsidRPr="00036889">
              <w:t>I. Super-high potency (group 1)</w:t>
            </w:r>
          </w:p>
        </w:tc>
        <w:tc>
          <w:tcPr>
            <w:tcW w:w="3330" w:type="dxa"/>
          </w:tcPr>
          <w:p w14:paraId="2D26869E" w14:textId="0102CE7B" w:rsidR="00036889" w:rsidRPr="003B4FB6" w:rsidRDefault="00036889" w:rsidP="00DE26BE">
            <w:pPr>
              <w:pStyle w:val="TableData"/>
              <w:spacing w:after="0"/>
            </w:pPr>
            <w:r w:rsidRPr="00036889">
              <w:t>Augmented betamethasone dipropionate</w:t>
            </w:r>
          </w:p>
        </w:tc>
        <w:tc>
          <w:tcPr>
            <w:tcW w:w="2700" w:type="dxa"/>
          </w:tcPr>
          <w:p w14:paraId="3A071ACA" w14:textId="4E43D309" w:rsidR="00036889" w:rsidRPr="003B4FB6" w:rsidRDefault="00036889" w:rsidP="00DE26BE">
            <w:pPr>
              <w:pStyle w:val="TableData"/>
              <w:spacing w:after="0"/>
            </w:pPr>
            <w:r w:rsidRPr="00036889">
              <w:t>Ointment, Lotion, Gel</w:t>
            </w:r>
          </w:p>
        </w:tc>
        <w:tc>
          <w:tcPr>
            <w:tcW w:w="2220" w:type="dxa"/>
          </w:tcPr>
          <w:p w14:paraId="3D9B847C" w14:textId="12750EAF" w:rsidR="00036889" w:rsidRPr="003B4FB6" w:rsidRDefault="00036889" w:rsidP="00DE26BE">
            <w:pPr>
              <w:pStyle w:val="TableData"/>
              <w:spacing w:after="0"/>
            </w:pPr>
            <w:r w:rsidRPr="00036889">
              <w:t>0.05%</w:t>
            </w:r>
          </w:p>
        </w:tc>
      </w:tr>
      <w:tr w:rsidR="00036889" w14:paraId="38D7EC8E" w14:textId="77777777" w:rsidTr="0083546C">
        <w:trPr>
          <w:cantSplit/>
        </w:trPr>
        <w:tc>
          <w:tcPr>
            <w:tcW w:w="2490" w:type="dxa"/>
          </w:tcPr>
          <w:p w14:paraId="4AF55637" w14:textId="4A54F6B5" w:rsidR="00036889" w:rsidRPr="003B4FB6" w:rsidRDefault="00036889" w:rsidP="00DE26BE">
            <w:pPr>
              <w:pStyle w:val="TableData"/>
              <w:spacing w:after="0"/>
            </w:pPr>
            <w:r w:rsidRPr="00036889">
              <w:t>I. Super-high potency (group 1)</w:t>
            </w:r>
          </w:p>
        </w:tc>
        <w:tc>
          <w:tcPr>
            <w:tcW w:w="3330" w:type="dxa"/>
          </w:tcPr>
          <w:p w14:paraId="40F9573E" w14:textId="252D7504" w:rsidR="00036889" w:rsidRPr="00036889" w:rsidRDefault="00036889" w:rsidP="00DE26BE">
            <w:pPr>
              <w:pStyle w:val="TableData"/>
              <w:spacing w:after="0"/>
            </w:pPr>
            <w:r w:rsidRPr="00036889">
              <w:t>Clobetasol propionate</w:t>
            </w:r>
          </w:p>
        </w:tc>
        <w:tc>
          <w:tcPr>
            <w:tcW w:w="2700" w:type="dxa"/>
          </w:tcPr>
          <w:p w14:paraId="3894C881" w14:textId="39DAED65" w:rsidR="00036889" w:rsidRPr="003B4FB6" w:rsidRDefault="00C47F9E" w:rsidP="00DE26BE">
            <w:pPr>
              <w:pStyle w:val="TableData"/>
              <w:spacing w:after="0"/>
            </w:pPr>
            <w:r w:rsidRPr="00C47F9E">
              <w:t>Cream, Gel, Ointment, Solution, Cream (emollient), Lotion, Shampoo, Foam, Spray</w:t>
            </w:r>
          </w:p>
        </w:tc>
        <w:tc>
          <w:tcPr>
            <w:tcW w:w="2220" w:type="dxa"/>
          </w:tcPr>
          <w:p w14:paraId="3EDCD4AE" w14:textId="7F65E83B" w:rsidR="00036889" w:rsidRPr="003B4FB6" w:rsidRDefault="00C47F9E" w:rsidP="00DE26BE">
            <w:pPr>
              <w:pStyle w:val="TableData"/>
              <w:spacing w:after="0"/>
            </w:pPr>
            <w:r w:rsidRPr="00C47F9E">
              <w:t>0.05%</w:t>
            </w:r>
          </w:p>
        </w:tc>
      </w:tr>
      <w:tr w:rsidR="00036889" w14:paraId="3E29FBA7" w14:textId="77777777" w:rsidTr="0083546C">
        <w:trPr>
          <w:cantSplit/>
        </w:trPr>
        <w:tc>
          <w:tcPr>
            <w:tcW w:w="2490" w:type="dxa"/>
          </w:tcPr>
          <w:p w14:paraId="4E9AD927" w14:textId="62D27BCD" w:rsidR="00036889" w:rsidRPr="003B4FB6" w:rsidRDefault="00036889" w:rsidP="00DE26BE">
            <w:pPr>
              <w:pStyle w:val="TableData"/>
              <w:spacing w:after="0"/>
            </w:pPr>
            <w:r w:rsidRPr="00036889">
              <w:t>I. Super-high potency (group 1)</w:t>
            </w:r>
          </w:p>
        </w:tc>
        <w:tc>
          <w:tcPr>
            <w:tcW w:w="3330" w:type="dxa"/>
          </w:tcPr>
          <w:p w14:paraId="258997A5" w14:textId="0946BAD0" w:rsidR="00036889" w:rsidRPr="003B4FB6" w:rsidRDefault="00036889" w:rsidP="00DE26BE">
            <w:pPr>
              <w:pStyle w:val="TableData"/>
              <w:spacing w:after="0"/>
            </w:pPr>
            <w:r w:rsidRPr="00036889">
              <w:t>Fluocinonide</w:t>
            </w:r>
          </w:p>
        </w:tc>
        <w:tc>
          <w:tcPr>
            <w:tcW w:w="2700" w:type="dxa"/>
          </w:tcPr>
          <w:p w14:paraId="2A8B4CB1" w14:textId="3D110F1E" w:rsidR="00036889" w:rsidRPr="003B4FB6" w:rsidRDefault="00C47F9E" w:rsidP="00DE26BE">
            <w:pPr>
              <w:pStyle w:val="TableData"/>
              <w:spacing w:after="0"/>
            </w:pPr>
            <w:r w:rsidRPr="00C47F9E">
              <w:t>Cream</w:t>
            </w:r>
          </w:p>
        </w:tc>
        <w:tc>
          <w:tcPr>
            <w:tcW w:w="2220" w:type="dxa"/>
          </w:tcPr>
          <w:p w14:paraId="3D09DB2C" w14:textId="6D8A0810" w:rsidR="00036889" w:rsidRPr="003B4FB6" w:rsidRDefault="00C47F9E" w:rsidP="00DE26BE">
            <w:pPr>
              <w:pStyle w:val="TableData"/>
              <w:spacing w:after="0"/>
            </w:pPr>
            <w:r w:rsidRPr="00C47F9E">
              <w:t>0.1%</w:t>
            </w:r>
          </w:p>
        </w:tc>
      </w:tr>
      <w:tr w:rsidR="00036889" w14:paraId="06E65F7B" w14:textId="77777777" w:rsidTr="0083546C">
        <w:trPr>
          <w:cantSplit/>
        </w:trPr>
        <w:tc>
          <w:tcPr>
            <w:tcW w:w="2490" w:type="dxa"/>
          </w:tcPr>
          <w:p w14:paraId="1DDD0B57" w14:textId="32F62973" w:rsidR="00036889" w:rsidRPr="00036889" w:rsidRDefault="00C47F9E" w:rsidP="00DE26BE">
            <w:pPr>
              <w:pStyle w:val="TableData"/>
              <w:spacing w:after="0"/>
            </w:pPr>
            <w:r>
              <w:t>I. Super-high potency (group 1)</w:t>
            </w:r>
          </w:p>
        </w:tc>
        <w:tc>
          <w:tcPr>
            <w:tcW w:w="3330" w:type="dxa"/>
          </w:tcPr>
          <w:p w14:paraId="4408D389" w14:textId="74A0C226" w:rsidR="00036889" w:rsidRPr="00036889" w:rsidRDefault="00C47F9E" w:rsidP="00DE26BE">
            <w:pPr>
              <w:pStyle w:val="TableData"/>
              <w:spacing w:after="0"/>
            </w:pPr>
            <w:r w:rsidRPr="00C47F9E">
              <w:t>Flurandrenolide</w:t>
            </w:r>
          </w:p>
        </w:tc>
        <w:tc>
          <w:tcPr>
            <w:tcW w:w="2700" w:type="dxa"/>
          </w:tcPr>
          <w:p w14:paraId="21A7FAD3" w14:textId="103D566D" w:rsidR="00036889" w:rsidRPr="003B4FB6" w:rsidRDefault="00C47F9E" w:rsidP="00DE26BE">
            <w:pPr>
              <w:pStyle w:val="TableData"/>
              <w:spacing w:after="0"/>
            </w:pPr>
            <w:r w:rsidRPr="00C47F9E">
              <w:t>Tape</w:t>
            </w:r>
          </w:p>
        </w:tc>
        <w:tc>
          <w:tcPr>
            <w:tcW w:w="2220" w:type="dxa"/>
          </w:tcPr>
          <w:p w14:paraId="444E3224" w14:textId="1C5344F1" w:rsidR="00036889" w:rsidRPr="003B4FB6" w:rsidRDefault="00C47F9E" w:rsidP="00DE26BE">
            <w:pPr>
              <w:pStyle w:val="TableData"/>
              <w:spacing w:after="0"/>
            </w:pPr>
            <w:r w:rsidRPr="00C47F9E">
              <w:t>4 mcg/cm</w:t>
            </w:r>
            <w:r w:rsidRPr="00C47F9E">
              <w:rPr>
                <w:vertAlign w:val="superscript"/>
              </w:rPr>
              <w:t>2</w:t>
            </w:r>
          </w:p>
        </w:tc>
      </w:tr>
      <w:tr w:rsidR="00036889" w14:paraId="6B1EC7DF" w14:textId="77777777" w:rsidTr="0083546C">
        <w:trPr>
          <w:cantSplit/>
        </w:trPr>
        <w:tc>
          <w:tcPr>
            <w:tcW w:w="2490" w:type="dxa"/>
          </w:tcPr>
          <w:p w14:paraId="26944A20" w14:textId="5BB15392" w:rsidR="00036889" w:rsidRPr="00036889" w:rsidRDefault="00C47F9E" w:rsidP="00DE26BE">
            <w:pPr>
              <w:pStyle w:val="TableData"/>
              <w:spacing w:after="0"/>
            </w:pPr>
            <w:r w:rsidRPr="00C47F9E">
              <w:t>I. Super-high potency (group 1)</w:t>
            </w:r>
          </w:p>
        </w:tc>
        <w:tc>
          <w:tcPr>
            <w:tcW w:w="3330" w:type="dxa"/>
          </w:tcPr>
          <w:p w14:paraId="21EC7B41" w14:textId="73B26502" w:rsidR="00036889" w:rsidRPr="00036889" w:rsidRDefault="00C47F9E" w:rsidP="00DE26BE">
            <w:pPr>
              <w:pStyle w:val="TableData"/>
              <w:spacing w:after="0"/>
            </w:pPr>
            <w:proofErr w:type="spellStart"/>
            <w:r w:rsidRPr="00C6569F">
              <w:t>Halobetasol</w:t>
            </w:r>
            <w:proofErr w:type="spellEnd"/>
            <w:r w:rsidRPr="00C6569F">
              <w:t xml:space="preserve"> propionate</w:t>
            </w:r>
          </w:p>
        </w:tc>
        <w:tc>
          <w:tcPr>
            <w:tcW w:w="2700" w:type="dxa"/>
          </w:tcPr>
          <w:p w14:paraId="084126FC" w14:textId="365B8139" w:rsidR="00036889" w:rsidRPr="003B4FB6" w:rsidRDefault="00C47F9E" w:rsidP="00DE26BE">
            <w:pPr>
              <w:pStyle w:val="TableData"/>
              <w:spacing w:after="0"/>
            </w:pPr>
            <w:r w:rsidRPr="00C47F9E">
              <w:t>Cream, Lotion, Ointment, Foam</w:t>
            </w:r>
          </w:p>
        </w:tc>
        <w:tc>
          <w:tcPr>
            <w:tcW w:w="2220" w:type="dxa"/>
          </w:tcPr>
          <w:p w14:paraId="46815821" w14:textId="39B1AD1B" w:rsidR="00036889" w:rsidRPr="003B4FB6" w:rsidRDefault="00C47F9E" w:rsidP="00DE26BE">
            <w:pPr>
              <w:pStyle w:val="TableData"/>
              <w:spacing w:after="0"/>
            </w:pPr>
            <w:r w:rsidRPr="00C47F9E">
              <w:t>0.05%</w:t>
            </w:r>
          </w:p>
        </w:tc>
      </w:tr>
      <w:tr w:rsidR="00036889" w14:paraId="1F79F820" w14:textId="77777777" w:rsidTr="0083546C">
        <w:trPr>
          <w:cantSplit/>
        </w:trPr>
        <w:tc>
          <w:tcPr>
            <w:tcW w:w="2490" w:type="dxa"/>
          </w:tcPr>
          <w:p w14:paraId="7B1CA35C" w14:textId="459EB02F" w:rsidR="00036889" w:rsidRPr="00036889" w:rsidRDefault="00C47F9E" w:rsidP="00DE26BE">
            <w:pPr>
              <w:pStyle w:val="TableData"/>
              <w:spacing w:after="0"/>
            </w:pPr>
            <w:r w:rsidRPr="00C47F9E">
              <w:t>II. High potency (group 2)</w:t>
            </w:r>
          </w:p>
        </w:tc>
        <w:tc>
          <w:tcPr>
            <w:tcW w:w="3330" w:type="dxa"/>
          </w:tcPr>
          <w:p w14:paraId="14B3FF51" w14:textId="3D6DD0AC" w:rsidR="00036889" w:rsidRPr="00036889" w:rsidRDefault="00C47F9E" w:rsidP="00DE26BE">
            <w:pPr>
              <w:pStyle w:val="TableData"/>
              <w:spacing w:after="0"/>
            </w:pPr>
            <w:proofErr w:type="spellStart"/>
            <w:r w:rsidRPr="00C47F9E">
              <w:t>Amcinonide</w:t>
            </w:r>
            <w:proofErr w:type="spellEnd"/>
          </w:p>
        </w:tc>
        <w:tc>
          <w:tcPr>
            <w:tcW w:w="2700" w:type="dxa"/>
          </w:tcPr>
          <w:p w14:paraId="58567E19" w14:textId="263BD896" w:rsidR="00036889" w:rsidRPr="003B4FB6" w:rsidRDefault="00C47F9E" w:rsidP="00DE26BE">
            <w:pPr>
              <w:pStyle w:val="TableData"/>
              <w:spacing w:after="0"/>
            </w:pPr>
            <w:r w:rsidRPr="00C47F9E">
              <w:t>Ointment</w:t>
            </w:r>
          </w:p>
        </w:tc>
        <w:tc>
          <w:tcPr>
            <w:tcW w:w="2220" w:type="dxa"/>
          </w:tcPr>
          <w:p w14:paraId="09305D5A" w14:textId="69B06E41" w:rsidR="00036889" w:rsidRPr="003B4FB6" w:rsidRDefault="005140EF" w:rsidP="00DE26BE">
            <w:pPr>
              <w:pStyle w:val="TableData"/>
              <w:spacing w:after="0"/>
            </w:pPr>
            <w:r w:rsidRPr="005140EF">
              <w:t>0.1%</w:t>
            </w:r>
          </w:p>
        </w:tc>
      </w:tr>
      <w:tr w:rsidR="00C47F9E" w14:paraId="15DC608C" w14:textId="77777777" w:rsidTr="0083546C">
        <w:trPr>
          <w:cantSplit/>
        </w:trPr>
        <w:tc>
          <w:tcPr>
            <w:tcW w:w="2490" w:type="dxa"/>
          </w:tcPr>
          <w:p w14:paraId="7DB895C2" w14:textId="1C775DAF" w:rsidR="00C47F9E" w:rsidRPr="00C47F9E" w:rsidRDefault="00C47F9E" w:rsidP="00DE26BE">
            <w:pPr>
              <w:pStyle w:val="TableData"/>
              <w:spacing w:after="0"/>
            </w:pPr>
            <w:r w:rsidRPr="00C47F9E">
              <w:t>II. High potency (group 2)</w:t>
            </w:r>
          </w:p>
        </w:tc>
        <w:tc>
          <w:tcPr>
            <w:tcW w:w="3330" w:type="dxa"/>
          </w:tcPr>
          <w:p w14:paraId="2D562D50" w14:textId="34A13E7F" w:rsidR="00C47F9E" w:rsidRPr="00036889" w:rsidRDefault="00C47F9E" w:rsidP="00DE26BE">
            <w:pPr>
              <w:pStyle w:val="TableData"/>
              <w:spacing w:after="0"/>
            </w:pPr>
            <w:r w:rsidRPr="00C47F9E">
              <w:t>Augmented betamethasone dipropionate</w:t>
            </w:r>
          </w:p>
        </w:tc>
        <w:tc>
          <w:tcPr>
            <w:tcW w:w="2700" w:type="dxa"/>
          </w:tcPr>
          <w:p w14:paraId="5E151706" w14:textId="2D60A293" w:rsidR="00C47F9E" w:rsidRPr="003B4FB6" w:rsidRDefault="00C47F9E" w:rsidP="00DE26BE">
            <w:pPr>
              <w:pStyle w:val="TableData"/>
              <w:spacing w:after="0"/>
            </w:pPr>
            <w:r w:rsidRPr="00C47F9E">
              <w:t>Cream</w:t>
            </w:r>
          </w:p>
        </w:tc>
        <w:tc>
          <w:tcPr>
            <w:tcW w:w="2220" w:type="dxa"/>
          </w:tcPr>
          <w:p w14:paraId="6A212D86" w14:textId="016A66FC" w:rsidR="00C47F9E" w:rsidRPr="003B4FB6" w:rsidRDefault="005140EF" w:rsidP="00DE26BE">
            <w:pPr>
              <w:pStyle w:val="TableData"/>
              <w:spacing w:after="0"/>
            </w:pPr>
            <w:r w:rsidRPr="005140EF">
              <w:t>0.05%</w:t>
            </w:r>
          </w:p>
        </w:tc>
      </w:tr>
      <w:tr w:rsidR="00C47F9E" w14:paraId="52AA15BA" w14:textId="77777777" w:rsidTr="0083546C">
        <w:trPr>
          <w:cantSplit/>
        </w:trPr>
        <w:tc>
          <w:tcPr>
            <w:tcW w:w="2490" w:type="dxa"/>
          </w:tcPr>
          <w:p w14:paraId="351019FA" w14:textId="6771E57B" w:rsidR="00C47F9E" w:rsidRPr="00C47F9E" w:rsidRDefault="00C47F9E" w:rsidP="00DE26BE">
            <w:pPr>
              <w:pStyle w:val="TableData"/>
              <w:spacing w:after="0"/>
            </w:pPr>
            <w:r w:rsidRPr="00C47F9E">
              <w:t>II. High potency (group 2)</w:t>
            </w:r>
          </w:p>
        </w:tc>
        <w:tc>
          <w:tcPr>
            <w:tcW w:w="3330" w:type="dxa"/>
          </w:tcPr>
          <w:p w14:paraId="45C15613" w14:textId="1A538A32" w:rsidR="00C47F9E" w:rsidRPr="00036889" w:rsidRDefault="00C47F9E" w:rsidP="00DE26BE">
            <w:pPr>
              <w:pStyle w:val="TableData"/>
              <w:spacing w:after="0"/>
            </w:pPr>
            <w:r w:rsidRPr="00C47F9E">
              <w:t>Betamethasone dipropionate</w:t>
            </w:r>
          </w:p>
        </w:tc>
        <w:tc>
          <w:tcPr>
            <w:tcW w:w="2700" w:type="dxa"/>
          </w:tcPr>
          <w:p w14:paraId="250FF0F8" w14:textId="6E5E4B6D" w:rsidR="00C47F9E" w:rsidRPr="003B4FB6" w:rsidRDefault="00C47F9E" w:rsidP="00DE26BE">
            <w:pPr>
              <w:pStyle w:val="TableData"/>
              <w:spacing w:after="0"/>
            </w:pPr>
            <w:r w:rsidRPr="00C47F9E">
              <w:t>Ointment</w:t>
            </w:r>
          </w:p>
        </w:tc>
        <w:tc>
          <w:tcPr>
            <w:tcW w:w="2220" w:type="dxa"/>
          </w:tcPr>
          <w:p w14:paraId="6F9C1A4E" w14:textId="7D0AC4CC" w:rsidR="00C47F9E" w:rsidRPr="003B4FB6" w:rsidRDefault="005140EF" w:rsidP="00DE26BE">
            <w:pPr>
              <w:pStyle w:val="TableData"/>
              <w:spacing w:after="0"/>
            </w:pPr>
            <w:r w:rsidRPr="005140EF">
              <w:t>0.05%</w:t>
            </w:r>
          </w:p>
        </w:tc>
      </w:tr>
      <w:tr w:rsidR="00C47F9E" w14:paraId="3BD3EF36" w14:textId="77777777" w:rsidTr="0083546C">
        <w:trPr>
          <w:cantSplit/>
        </w:trPr>
        <w:tc>
          <w:tcPr>
            <w:tcW w:w="2490" w:type="dxa"/>
          </w:tcPr>
          <w:p w14:paraId="24D36B1A" w14:textId="30EA6156" w:rsidR="00C47F9E" w:rsidRPr="00C47F9E" w:rsidRDefault="00C47F9E" w:rsidP="00DE26BE">
            <w:pPr>
              <w:pStyle w:val="TableData"/>
              <w:spacing w:after="0"/>
            </w:pPr>
            <w:r w:rsidRPr="00C47F9E">
              <w:t>II. High potency (group 2)</w:t>
            </w:r>
          </w:p>
        </w:tc>
        <w:tc>
          <w:tcPr>
            <w:tcW w:w="3330" w:type="dxa"/>
          </w:tcPr>
          <w:p w14:paraId="5DC0882E" w14:textId="480E73A1" w:rsidR="00C47F9E" w:rsidRPr="00036889" w:rsidRDefault="00C47F9E" w:rsidP="00DE26BE">
            <w:pPr>
              <w:pStyle w:val="TableData"/>
              <w:spacing w:after="0"/>
            </w:pPr>
            <w:r w:rsidRPr="00C47F9E">
              <w:t>Clobetasol propionate</w:t>
            </w:r>
          </w:p>
        </w:tc>
        <w:tc>
          <w:tcPr>
            <w:tcW w:w="2700" w:type="dxa"/>
          </w:tcPr>
          <w:p w14:paraId="3E352E58" w14:textId="2C2E5787" w:rsidR="00C47F9E" w:rsidRPr="003B4FB6" w:rsidRDefault="00C47F9E" w:rsidP="00DE26BE">
            <w:pPr>
              <w:pStyle w:val="TableData"/>
              <w:spacing w:after="0"/>
            </w:pPr>
            <w:r w:rsidRPr="00C47F9E">
              <w:t>Cream</w:t>
            </w:r>
          </w:p>
        </w:tc>
        <w:tc>
          <w:tcPr>
            <w:tcW w:w="2220" w:type="dxa"/>
          </w:tcPr>
          <w:p w14:paraId="193FB373" w14:textId="2020B682" w:rsidR="00C47F9E" w:rsidRPr="003B4FB6" w:rsidRDefault="005140EF" w:rsidP="00DE26BE">
            <w:pPr>
              <w:pStyle w:val="TableData"/>
              <w:spacing w:after="0"/>
            </w:pPr>
            <w:r w:rsidRPr="005140EF">
              <w:t>0.025%</w:t>
            </w:r>
          </w:p>
        </w:tc>
      </w:tr>
      <w:tr w:rsidR="00C47F9E" w14:paraId="1D6FF443" w14:textId="77777777" w:rsidTr="0083546C">
        <w:trPr>
          <w:cantSplit/>
        </w:trPr>
        <w:tc>
          <w:tcPr>
            <w:tcW w:w="2490" w:type="dxa"/>
          </w:tcPr>
          <w:p w14:paraId="4E8CB8D9" w14:textId="10AC0606" w:rsidR="00C47F9E" w:rsidRPr="00C47F9E" w:rsidRDefault="00C47F9E" w:rsidP="00DE26BE">
            <w:pPr>
              <w:pStyle w:val="TableData"/>
              <w:spacing w:after="0"/>
            </w:pPr>
            <w:r w:rsidRPr="00C47F9E">
              <w:t>II. High potency (group 2)</w:t>
            </w:r>
          </w:p>
        </w:tc>
        <w:tc>
          <w:tcPr>
            <w:tcW w:w="3330" w:type="dxa"/>
          </w:tcPr>
          <w:p w14:paraId="079C395F" w14:textId="7516D41A" w:rsidR="00C47F9E" w:rsidRPr="00036889" w:rsidRDefault="00C47F9E" w:rsidP="00DE26BE">
            <w:pPr>
              <w:pStyle w:val="TableData"/>
              <w:spacing w:after="0"/>
            </w:pPr>
            <w:proofErr w:type="spellStart"/>
            <w:r w:rsidRPr="00C47F9E">
              <w:t>Desoximetasone</w:t>
            </w:r>
            <w:proofErr w:type="spellEnd"/>
          </w:p>
        </w:tc>
        <w:tc>
          <w:tcPr>
            <w:tcW w:w="2700" w:type="dxa"/>
          </w:tcPr>
          <w:p w14:paraId="0F51B181" w14:textId="4345E4C4" w:rsidR="00C47F9E" w:rsidRPr="003B4FB6" w:rsidRDefault="00C47F9E" w:rsidP="00DE26BE">
            <w:pPr>
              <w:pStyle w:val="TableData"/>
              <w:spacing w:after="0"/>
            </w:pPr>
            <w:r w:rsidRPr="00C47F9E">
              <w:t>Cream, Ointment, Spray</w:t>
            </w:r>
          </w:p>
        </w:tc>
        <w:tc>
          <w:tcPr>
            <w:tcW w:w="2220" w:type="dxa"/>
          </w:tcPr>
          <w:p w14:paraId="4C1359FC" w14:textId="2A584E2A" w:rsidR="00C47F9E" w:rsidRPr="003B4FB6" w:rsidRDefault="005140EF" w:rsidP="00DE26BE">
            <w:pPr>
              <w:pStyle w:val="TableData"/>
              <w:spacing w:after="0"/>
            </w:pPr>
            <w:r w:rsidRPr="005140EF">
              <w:t>0.25%</w:t>
            </w:r>
          </w:p>
        </w:tc>
      </w:tr>
      <w:tr w:rsidR="005140EF" w14:paraId="33D55DCB" w14:textId="77777777" w:rsidTr="0083546C">
        <w:trPr>
          <w:cantSplit/>
        </w:trPr>
        <w:tc>
          <w:tcPr>
            <w:tcW w:w="2490" w:type="dxa"/>
          </w:tcPr>
          <w:p w14:paraId="144934C7" w14:textId="5508BDBF" w:rsidR="005140EF" w:rsidRPr="00C47F9E" w:rsidRDefault="005140EF" w:rsidP="00DE26BE">
            <w:pPr>
              <w:pStyle w:val="TableData"/>
              <w:spacing w:after="0"/>
            </w:pPr>
            <w:r w:rsidRPr="005140EF">
              <w:t>II. High potency (group 2)</w:t>
            </w:r>
          </w:p>
        </w:tc>
        <w:tc>
          <w:tcPr>
            <w:tcW w:w="3330" w:type="dxa"/>
          </w:tcPr>
          <w:p w14:paraId="577A7322" w14:textId="4D1E4802" w:rsidR="005140EF" w:rsidRPr="00C47F9E" w:rsidRDefault="005140EF" w:rsidP="00DE26BE">
            <w:pPr>
              <w:pStyle w:val="TableData"/>
              <w:spacing w:after="0"/>
            </w:pPr>
            <w:proofErr w:type="spellStart"/>
            <w:r w:rsidRPr="005140EF">
              <w:t>Desoximetasone</w:t>
            </w:r>
            <w:proofErr w:type="spellEnd"/>
          </w:p>
        </w:tc>
        <w:tc>
          <w:tcPr>
            <w:tcW w:w="2700" w:type="dxa"/>
          </w:tcPr>
          <w:p w14:paraId="0F9FCC13" w14:textId="1CA963C9" w:rsidR="005140EF" w:rsidRPr="00C47F9E" w:rsidRDefault="005140EF" w:rsidP="00DE26BE">
            <w:pPr>
              <w:pStyle w:val="TableData"/>
              <w:spacing w:after="0"/>
            </w:pPr>
            <w:r w:rsidRPr="005140EF">
              <w:t>Gel</w:t>
            </w:r>
          </w:p>
        </w:tc>
        <w:tc>
          <w:tcPr>
            <w:tcW w:w="2220" w:type="dxa"/>
          </w:tcPr>
          <w:p w14:paraId="0064BDE3" w14:textId="443011A9" w:rsidR="005140EF" w:rsidRPr="003B4FB6" w:rsidRDefault="005140EF" w:rsidP="00DE26BE">
            <w:pPr>
              <w:pStyle w:val="TableData"/>
              <w:spacing w:after="0"/>
            </w:pPr>
            <w:r w:rsidRPr="005140EF">
              <w:t>0.05%</w:t>
            </w:r>
          </w:p>
        </w:tc>
      </w:tr>
      <w:tr w:rsidR="00C47F9E" w14:paraId="13781F9E" w14:textId="77777777" w:rsidTr="0083546C">
        <w:trPr>
          <w:cantSplit/>
        </w:trPr>
        <w:tc>
          <w:tcPr>
            <w:tcW w:w="2490" w:type="dxa"/>
          </w:tcPr>
          <w:p w14:paraId="097D7A9A" w14:textId="71D39CAF" w:rsidR="00C47F9E" w:rsidRPr="00C47F9E" w:rsidRDefault="00C47F9E" w:rsidP="00DE26BE">
            <w:pPr>
              <w:pStyle w:val="TableData"/>
              <w:spacing w:after="0"/>
            </w:pPr>
            <w:r w:rsidRPr="00C47F9E">
              <w:t>II. High potency (group 2)</w:t>
            </w:r>
          </w:p>
        </w:tc>
        <w:tc>
          <w:tcPr>
            <w:tcW w:w="3330" w:type="dxa"/>
          </w:tcPr>
          <w:p w14:paraId="2DD5270F" w14:textId="58617BA3" w:rsidR="00C47F9E" w:rsidRPr="00036889" w:rsidRDefault="00C47F9E" w:rsidP="00DE26BE">
            <w:pPr>
              <w:pStyle w:val="TableData"/>
              <w:spacing w:after="0"/>
            </w:pPr>
            <w:proofErr w:type="spellStart"/>
            <w:r w:rsidRPr="00C47F9E">
              <w:t>Diflorasone</w:t>
            </w:r>
            <w:proofErr w:type="spellEnd"/>
            <w:r w:rsidRPr="00C47F9E">
              <w:t xml:space="preserve"> diacetate</w:t>
            </w:r>
          </w:p>
        </w:tc>
        <w:tc>
          <w:tcPr>
            <w:tcW w:w="2700" w:type="dxa"/>
          </w:tcPr>
          <w:p w14:paraId="65483E5E" w14:textId="549EF0E5" w:rsidR="00C47F9E" w:rsidRPr="003B4FB6" w:rsidRDefault="00C47F9E" w:rsidP="00DE26BE">
            <w:pPr>
              <w:pStyle w:val="TableData"/>
              <w:spacing w:after="0"/>
            </w:pPr>
            <w:r w:rsidRPr="00C47F9E">
              <w:t>Ointment, Cream (emollient)</w:t>
            </w:r>
          </w:p>
        </w:tc>
        <w:tc>
          <w:tcPr>
            <w:tcW w:w="2220" w:type="dxa"/>
          </w:tcPr>
          <w:p w14:paraId="1F8D86C6" w14:textId="241B4BEF" w:rsidR="00C47F9E" w:rsidRPr="003B4FB6" w:rsidRDefault="005140EF" w:rsidP="00DE26BE">
            <w:pPr>
              <w:pStyle w:val="TableData"/>
              <w:spacing w:after="0"/>
            </w:pPr>
            <w:r w:rsidRPr="005140EF">
              <w:t>0.05%</w:t>
            </w:r>
          </w:p>
        </w:tc>
      </w:tr>
      <w:tr w:rsidR="00C47F9E" w14:paraId="7CBE8006" w14:textId="77777777" w:rsidTr="0083546C">
        <w:trPr>
          <w:cantSplit/>
        </w:trPr>
        <w:tc>
          <w:tcPr>
            <w:tcW w:w="2490" w:type="dxa"/>
          </w:tcPr>
          <w:p w14:paraId="49849149" w14:textId="153460BD" w:rsidR="00C47F9E" w:rsidRPr="00C47F9E" w:rsidRDefault="00C47F9E" w:rsidP="00DE26BE">
            <w:pPr>
              <w:pStyle w:val="TableData"/>
              <w:spacing w:after="0"/>
            </w:pPr>
            <w:r w:rsidRPr="00C47F9E">
              <w:t>II. High potency (group 2)</w:t>
            </w:r>
          </w:p>
        </w:tc>
        <w:tc>
          <w:tcPr>
            <w:tcW w:w="3330" w:type="dxa"/>
          </w:tcPr>
          <w:p w14:paraId="7DC66B71" w14:textId="7E972C21" w:rsidR="00C47F9E" w:rsidRPr="00036889" w:rsidRDefault="00C47F9E" w:rsidP="00DE26BE">
            <w:pPr>
              <w:pStyle w:val="TableData"/>
              <w:spacing w:after="0"/>
            </w:pPr>
            <w:r w:rsidRPr="00C47F9E">
              <w:t>Fluocinonide</w:t>
            </w:r>
          </w:p>
        </w:tc>
        <w:tc>
          <w:tcPr>
            <w:tcW w:w="2700" w:type="dxa"/>
          </w:tcPr>
          <w:p w14:paraId="4014CAA8" w14:textId="6BB1357C" w:rsidR="00C47F9E" w:rsidRPr="003B4FB6" w:rsidRDefault="00C47F9E" w:rsidP="00DE26BE">
            <w:pPr>
              <w:pStyle w:val="TableData"/>
              <w:spacing w:after="0"/>
            </w:pPr>
            <w:r w:rsidRPr="00C47F9E">
              <w:t>Cream, Ointment, Gel, Solution</w:t>
            </w:r>
          </w:p>
        </w:tc>
        <w:tc>
          <w:tcPr>
            <w:tcW w:w="2220" w:type="dxa"/>
          </w:tcPr>
          <w:p w14:paraId="78AF6B91" w14:textId="25C4307E" w:rsidR="00C47F9E" w:rsidRPr="003B4FB6" w:rsidRDefault="005140EF" w:rsidP="00DE26BE">
            <w:pPr>
              <w:pStyle w:val="TableData"/>
              <w:spacing w:after="0"/>
            </w:pPr>
            <w:r w:rsidRPr="005140EF">
              <w:t>0.05%</w:t>
            </w:r>
          </w:p>
        </w:tc>
      </w:tr>
      <w:tr w:rsidR="00C47F9E" w14:paraId="172F49CF" w14:textId="77777777" w:rsidTr="0083546C">
        <w:trPr>
          <w:cantSplit/>
        </w:trPr>
        <w:tc>
          <w:tcPr>
            <w:tcW w:w="2490" w:type="dxa"/>
          </w:tcPr>
          <w:p w14:paraId="3526C951" w14:textId="06CCB141" w:rsidR="00C47F9E" w:rsidRPr="00C47F9E" w:rsidRDefault="00C47F9E" w:rsidP="00DE26BE">
            <w:pPr>
              <w:pStyle w:val="TableData"/>
              <w:spacing w:after="0"/>
            </w:pPr>
            <w:r w:rsidRPr="00C47F9E">
              <w:t>II. High potency (group 2)</w:t>
            </w:r>
          </w:p>
        </w:tc>
        <w:tc>
          <w:tcPr>
            <w:tcW w:w="3330" w:type="dxa"/>
          </w:tcPr>
          <w:p w14:paraId="2C05F77A" w14:textId="7B25BD8C" w:rsidR="00C47F9E" w:rsidRPr="00036889" w:rsidRDefault="00C47F9E" w:rsidP="00DE26BE">
            <w:pPr>
              <w:pStyle w:val="TableData"/>
              <w:spacing w:after="0"/>
            </w:pPr>
            <w:r w:rsidRPr="00C47F9E">
              <w:t>Halcinonide</w:t>
            </w:r>
          </w:p>
        </w:tc>
        <w:tc>
          <w:tcPr>
            <w:tcW w:w="2700" w:type="dxa"/>
          </w:tcPr>
          <w:p w14:paraId="7BF3CEFF" w14:textId="50A8624C" w:rsidR="00C47F9E" w:rsidRPr="003B4FB6" w:rsidRDefault="00C47F9E" w:rsidP="00DE26BE">
            <w:pPr>
              <w:pStyle w:val="TableData"/>
              <w:spacing w:after="0"/>
            </w:pPr>
            <w:r w:rsidRPr="00C47F9E">
              <w:t>Cream, Ointment</w:t>
            </w:r>
          </w:p>
        </w:tc>
        <w:tc>
          <w:tcPr>
            <w:tcW w:w="2220" w:type="dxa"/>
          </w:tcPr>
          <w:p w14:paraId="5358F802" w14:textId="647EA005" w:rsidR="00C47F9E" w:rsidRPr="003B4FB6" w:rsidRDefault="005140EF" w:rsidP="00DE26BE">
            <w:pPr>
              <w:pStyle w:val="TableData"/>
              <w:spacing w:after="0"/>
            </w:pPr>
            <w:r w:rsidRPr="005140EF">
              <w:t>0.1%</w:t>
            </w:r>
          </w:p>
        </w:tc>
      </w:tr>
      <w:tr w:rsidR="00036889" w14:paraId="4AE1F955" w14:textId="77777777" w:rsidTr="0083546C">
        <w:trPr>
          <w:cantSplit/>
        </w:trPr>
        <w:tc>
          <w:tcPr>
            <w:tcW w:w="2490" w:type="dxa"/>
          </w:tcPr>
          <w:p w14:paraId="4E227C18" w14:textId="6C9059DE" w:rsidR="00036889" w:rsidRPr="00036889" w:rsidRDefault="00C47F9E" w:rsidP="00DE26BE">
            <w:pPr>
              <w:pStyle w:val="TableData"/>
              <w:spacing w:after="0"/>
            </w:pPr>
            <w:r w:rsidRPr="00C47F9E">
              <w:t>II. High potency (group 2)</w:t>
            </w:r>
          </w:p>
        </w:tc>
        <w:tc>
          <w:tcPr>
            <w:tcW w:w="3330" w:type="dxa"/>
          </w:tcPr>
          <w:p w14:paraId="1BFF7784" w14:textId="06B21061" w:rsidR="00036889" w:rsidRPr="00036889" w:rsidRDefault="00C47F9E" w:rsidP="00DE26BE">
            <w:pPr>
              <w:pStyle w:val="TableData"/>
              <w:spacing w:after="0"/>
            </w:pPr>
            <w:proofErr w:type="spellStart"/>
            <w:r w:rsidRPr="00C47F9E">
              <w:t>Halobetasol</w:t>
            </w:r>
            <w:proofErr w:type="spellEnd"/>
            <w:r w:rsidRPr="00C47F9E">
              <w:t xml:space="preserve"> propionate</w:t>
            </w:r>
          </w:p>
        </w:tc>
        <w:tc>
          <w:tcPr>
            <w:tcW w:w="2700" w:type="dxa"/>
          </w:tcPr>
          <w:p w14:paraId="3298D1C7" w14:textId="7DC5ABC6" w:rsidR="00036889" w:rsidRPr="003B4FB6" w:rsidRDefault="00C47F9E" w:rsidP="00DE26BE">
            <w:pPr>
              <w:pStyle w:val="TableData"/>
              <w:spacing w:after="0"/>
            </w:pPr>
            <w:r w:rsidRPr="00C47F9E">
              <w:t>Lotion</w:t>
            </w:r>
          </w:p>
        </w:tc>
        <w:tc>
          <w:tcPr>
            <w:tcW w:w="2220" w:type="dxa"/>
          </w:tcPr>
          <w:p w14:paraId="2BB49C6E" w14:textId="4C4A5273" w:rsidR="00036889" w:rsidRPr="003B4FB6" w:rsidRDefault="005140EF" w:rsidP="00DE26BE">
            <w:pPr>
              <w:pStyle w:val="TableData"/>
              <w:spacing w:after="0"/>
            </w:pPr>
            <w:r w:rsidRPr="005140EF">
              <w:t>0.01%</w:t>
            </w:r>
          </w:p>
        </w:tc>
      </w:tr>
      <w:tr w:rsidR="005140EF" w14:paraId="73390421" w14:textId="77777777" w:rsidTr="0083546C">
        <w:trPr>
          <w:cantSplit/>
        </w:trPr>
        <w:tc>
          <w:tcPr>
            <w:tcW w:w="2490" w:type="dxa"/>
          </w:tcPr>
          <w:p w14:paraId="029CC011" w14:textId="01B0A932" w:rsidR="005140EF" w:rsidRPr="00C47F9E" w:rsidRDefault="005140EF" w:rsidP="00DE26BE">
            <w:pPr>
              <w:pStyle w:val="TableData"/>
              <w:spacing w:after="0"/>
            </w:pPr>
            <w:r w:rsidRPr="005140EF">
              <w:t>III. High potency (group 3</w:t>
            </w:r>
            <w:r>
              <w:t>)</w:t>
            </w:r>
          </w:p>
        </w:tc>
        <w:tc>
          <w:tcPr>
            <w:tcW w:w="3330" w:type="dxa"/>
          </w:tcPr>
          <w:p w14:paraId="52810F29" w14:textId="26DD3A0B" w:rsidR="005140EF" w:rsidRPr="00C47F9E" w:rsidRDefault="005140EF" w:rsidP="00DE26BE">
            <w:pPr>
              <w:pStyle w:val="TableData"/>
              <w:spacing w:after="0"/>
            </w:pPr>
            <w:proofErr w:type="spellStart"/>
            <w:r w:rsidRPr="005140EF">
              <w:t>Amcinonide</w:t>
            </w:r>
            <w:proofErr w:type="spellEnd"/>
          </w:p>
        </w:tc>
        <w:tc>
          <w:tcPr>
            <w:tcW w:w="2700" w:type="dxa"/>
          </w:tcPr>
          <w:p w14:paraId="3C2F8092" w14:textId="6C020C86" w:rsidR="005140EF" w:rsidRPr="00C47F9E" w:rsidRDefault="005140EF" w:rsidP="00DE26BE">
            <w:pPr>
              <w:pStyle w:val="TableData"/>
              <w:spacing w:after="0"/>
            </w:pPr>
            <w:r w:rsidRPr="005140EF">
              <w:t>Cream, Lotion</w:t>
            </w:r>
          </w:p>
        </w:tc>
        <w:tc>
          <w:tcPr>
            <w:tcW w:w="2220" w:type="dxa"/>
          </w:tcPr>
          <w:p w14:paraId="0564485E" w14:textId="2F9CA62F" w:rsidR="005140EF" w:rsidRPr="005140EF" w:rsidRDefault="005140EF" w:rsidP="00DE26BE">
            <w:pPr>
              <w:pStyle w:val="TableData"/>
              <w:spacing w:after="0"/>
            </w:pPr>
            <w:r w:rsidRPr="005140EF">
              <w:t>0.1%</w:t>
            </w:r>
          </w:p>
        </w:tc>
      </w:tr>
      <w:tr w:rsidR="005140EF" w14:paraId="3FED671D" w14:textId="77777777" w:rsidTr="0083546C">
        <w:trPr>
          <w:cantSplit/>
        </w:trPr>
        <w:tc>
          <w:tcPr>
            <w:tcW w:w="2490" w:type="dxa"/>
          </w:tcPr>
          <w:p w14:paraId="4D77FFC4" w14:textId="2E58047B" w:rsidR="005140EF" w:rsidRPr="00C47F9E" w:rsidRDefault="005140EF" w:rsidP="00DE26BE">
            <w:pPr>
              <w:pStyle w:val="TableData"/>
              <w:spacing w:after="0"/>
            </w:pPr>
            <w:r w:rsidRPr="005140EF">
              <w:lastRenderedPageBreak/>
              <w:t>III. High potency (group 3</w:t>
            </w:r>
            <w:r>
              <w:t>)</w:t>
            </w:r>
          </w:p>
        </w:tc>
        <w:tc>
          <w:tcPr>
            <w:tcW w:w="3330" w:type="dxa"/>
          </w:tcPr>
          <w:p w14:paraId="0F9BDEBE" w14:textId="7FC7E5FA" w:rsidR="005140EF" w:rsidRPr="00C47F9E" w:rsidRDefault="005140EF" w:rsidP="00DE26BE">
            <w:pPr>
              <w:pStyle w:val="TableData"/>
              <w:spacing w:after="0"/>
            </w:pPr>
            <w:r w:rsidRPr="005140EF">
              <w:t>Betamethasone dipropionate</w:t>
            </w:r>
          </w:p>
        </w:tc>
        <w:tc>
          <w:tcPr>
            <w:tcW w:w="2700" w:type="dxa"/>
          </w:tcPr>
          <w:p w14:paraId="69BCDF03" w14:textId="240F5127" w:rsidR="005140EF" w:rsidRPr="00C47F9E" w:rsidRDefault="005140EF" w:rsidP="00DE26BE">
            <w:pPr>
              <w:pStyle w:val="TableData"/>
              <w:spacing w:after="0"/>
            </w:pPr>
            <w:r w:rsidRPr="005140EF">
              <w:t>Cream, hydrophilic emollient</w:t>
            </w:r>
          </w:p>
        </w:tc>
        <w:tc>
          <w:tcPr>
            <w:tcW w:w="2220" w:type="dxa"/>
          </w:tcPr>
          <w:p w14:paraId="0DC45494" w14:textId="2635A192" w:rsidR="005140EF" w:rsidRPr="005140EF" w:rsidRDefault="005140EF" w:rsidP="00DE26BE">
            <w:pPr>
              <w:pStyle w:val="TableData"/>
              <w:spacing w:after="0"/>
            </w:pPr>
            <w:r w:rsidRPr="005140EF">
              <w:t>0.05%</w:t>
            </w:r>
          </w:p>
        </w:tc>
      </w:tr>
      <w:tr w:rsidR="005140EF" w14:paraId="0886FF56" w14:textId="77777777" w:rsidTr="0083546C">
        <w:trPr>
          <w:cantSplit/>
        </w:trPr>
        <w:tc>
          <w:tcPr>
            <w:tcW w:w="2490" w:type="dxa"/>
          </w:tcPr>
          <w:p w14:paraId="7988CFE1" w14:textId="097A27DD" w:rsidR="005140EF" w:rsidRPr="00C47F9E" w:rsidRDefault="005140EF" w:rsidP="00DE26BE">
            <w:pPr>
              <w:pStyle w:val="TableData"/>
              <w:spacing w:after="0"/>
            </w:pPr>
            <w:r w:rsidRPr="005140EF">
              <w:t>III. High potency (group 3</w:t>
            </w:r>
            <w:r>
              <w:t>)</w:t>
            </w:r>
          </w:p>
        </w:tc>
        <w:tc>
          <w:tcPr>
            <w:tcW w:w="3330" w:type="dxa"/>
          </w:tcPr>
          <w:p w14:paraId="109BE925" w14:textId="3362280D" w:rsidR="005140EF" w:rsidRPr="00C47F9E" w:rsidRDefault="005140EF" w:rsidP="00DE26BE">
            <w:pPr>
              <w:pStyle w:val="TableData"/>
              <w:spacing w:after="0"/>
            </w:pPr>
            <w:r w:rsidRPr="005140EF">
              <w:t>Betamethasone valerate</w:t>
            </w:r>
          </w:p>
        </w:tc>
        <w:tc>
          <w:tcPr>
            <w:tcW w:w="2700" w:type="dxa"/>
          </w:tcPr>
          <w:p w14:paraId="484BF467" w14:textId="3A24D219" w:rsidR="005140EF" w:rsidRPr="00C47F9E" w:rsidRDefault="005140EF" w:rsidP="00DE26BE">
            <w:pPr>
              <w:pStyle w:val="TableData"/>
              <w:spacing w:after="0"/>
            </w:pPr>
            <w:r w:rsidRPr="005140EF">
              <w:t>Ointment</w:t>
            </w:r>
          </w:p>
        </w:tc>
        <w:tc>
          <w:tcPr>
            <w:tcW w:w="2220" w:type="dxa"/>
          </w:tcPr>
          <w:p w14:paraId="24EBE398" w14:textId="748DA571" w:rsidR="005140EF" w:rsidRPr="005140EF" w:rsidRDefault="005140EF" w:rsidP="00DE26BE">
            <w:pPr>
              <w:pStyle w:val="TableData"/>
              <w:spacing w:after="0"/>
            </w:pPr>
            <w:r w:rsidRPr="005140EF">
              <w:t>0.1%</w:t>
            </w:r>
          </w:p>
        </w:tc>
      </w:tr>
      <w:tr w:rsidR="005140EF" w14:paraId="2737132E" w14:textId="77777777" w:rsidTr="0083546C">
        <w:trPr>
          <w:cantSplit/>
        </w:trPr>
        <w:tc>
          <w:tcPr>
            <w:tcW w:w="2490" w:type="dxa"/>
          </w:tcPr>
          <w:p w14:paraId="257AEA59" w14:textId="5B1681B0" w:rsidR="005140EF" w:rsidRPr="00C47F9E" w:rsidRDefault="005140EF" w:rsidP="00DE26BE">
            <w:pPr>
              <w:pStyle w:val="TableData"/>
              <w:spacing w:after="0"/>
            </w:pPr>
            <w:r w:rsidRPr="005140EF">
              <w:t>III. High potency (group 3</w:t>
            </w:r>
            <w:r>
              <w:t>)</w:t>
            </w:r>
          </w:p>
        </w:tc>
        <w:tc>
          <w:tcPr>
            <w:tcW w:w="3330" w:type="dxa"/>
          </w:tcPr>
          <w:p w14:paraId="777D2521" w14:textId="2CA45A2B" w:rsidR="005140EF" w:rsidRPr="00C47F9E" w:rsidRDefault="005140EF" w:rsidP="00DE26BE">
            <w:pPr>
              <w:pStyle w:val="TableData"/>
              <w:spacing w:after="0"/>
            </w:pPr>
            <w:r w:rsidRPr="005140EF">
              <w:t>Betamethasone valerate</w:t>
            </w:r>
          </w:p>
        </w:tc>
        <w:tc>
          <w:tcPr>
            <w:tcW w:w="2700" w:type="dxa"/>
          </w:tcPr>
          <w:p w14:paraId="17066A29" w14:textId="1383B15B" w:rsidR="005140EF" w:rsidRPr="00C47F9E" w:rsidRDefault="005140EF" w:rsidP="00DE26BE">
            <w:pPr>
              <w:pStyle w:val="TableData"/>
              <w:spacing w:after="0"/>
            </w:pPr>
            <w:r w:rsidRPr="005140EF">
              <w:t>Foam</w:t>
            </w:r>
          </w:p>
        </w:tc>
        <w:tc>
          <w:tcPr>
            <w:tcW w:w="2220" w:type="dxa"/>
          </w:tcPr>
          <w:p w14:paraId="6C237471" w14:textId="3B81CD6F" w:rsidR="005140EF" w:rsidRPr="005140EF" w:rsidRDefault="005140EF" w:rsidP="00DE26BE">
            <w:pPr>
              <w:pStyle w:val="TableData"/>
              <w:spacing w:after="0"/>
            </w:pPr>
            <w:r w:rsidRPr="005140EF">
              <w:t>0.12%</w:t>
            </w:r>
          </w:p>
        </w:tc>
      </w:tr>
      <w:tr w:rsidR="005140EF" w14:paraId="3B940137" w14:textId="77777777" w:rsidTr="0083546C">
        <w:trPr>
          <w:cantSplit/>
        </w:trPr>
        <w:tc>
          <w:tcPr>
            <w:tcW w:w="2490" w:type="dxa"/>
          </w:tcPr>
          <w:p w14:paraId="1EB15663" w14:textId="4A132245" w:rsidR="005140EF" w:rsidRPr="00C47F9E" w:rsidRDefault="005140EF" w:rsidP="00DE26BE">
            <w:pPr>
              <w:pStyle w:val="TableData"/>
              <w:spacing w:after="0"/>
            </w:pPr>
            <w:r w:rsidRPr="005140EF">
              <w:t>III. High potency (group 3</w:t>
            </w:r>
            <w:r>
              <w:t>)</w:t>
            </w:r>
          </w:p>
        </w:tc>
        <w:tc>
          <w:tcPr>
            <w:tcW w:w="3330" w:type="dxa"/>
          </w:tcPr>
          <w:p w14:paraId="144BE81D" w14:textId="701C3EB9" w:rsidR="005140EF" w:rsidRPr="005140EF" w:rsidRDefault="005140EF" w:rsidP="00DE26BE">
            <w:pPr>
              <w:pStyle w:val="TableData"/>
              <w:spacing w:after="0"/>
            </w:pPr>
            <w:proofErr w:type="spellStart"/>
            <w:r w:rsidRPr="005140EF">
              <w:t>Desoximetasone</w:t>
            </w:r>
            <w:proofErr w:type="spellEnd"/>
          </w:p>
        </w:tc>
        <w:tc>
          <w:tcPr>
            <w:tcW w:w="2700" w:type="dxa"/>
          </w:tcPr>
          <w:p w14:paraId="3F145356" w14:textId="6F3E8FF4" w:rsidR="005140EF" w:rsidRPr="00C47F9E" w:rsidRDefault="005140EF" w:rsidP="00DE26BE">
            <w:pPr>
              <w:pStyle w:val="TableData"/>
              <w:spacing w:after="0"/>
            </w:pPr>
            <w:r w:rsidRPr="005140EF">
              <w:t>Cream, Ointment</w:t>
            </w:r>
          </w:p>
        </w:tc>
        <w:tc>
          <w:tcPr>
            <w:tcW w:w="2220" w:type="dxa"/>
          </w:tcPr>
          <w:p w14:paraId="09CDE9EE" w14:textId="237213AC" w:rsidR="005140EF" w:rsidRPr="005140EF" w:rsidRDefault="005140EF" w:rsidP="00DE26BE">
            <w:pPr>
              <w:pStyle w:val="TableData"/>
              <w:spacing w:after="0"/>
            </w:pPr>
            <w:r w:rsidRPr="005140EF">
              <w:t>0.05%</w:t>
            </w:r>
          </w:p>
        </w:tc>
      </w:tr>
      <w:tr w:rsidR="005140EF" w14:paraId="7FFFF26E" w14:textId="77777777" w:rsidTr="0083546C">
        <w:trPr>
          <w:cantSplit/>
        </w:trPr>
        <w:tc>
          <w:tcPr>
            <w:tcW w:w="2490" w:type="dxa"/>
          </w:tcPr>
          <w:p w14:paraId="047FC56E" w14:textId="53ED1A34" w:rsidR="005140EF" w:rsidRPr="00C47F9E" w:rsidRDefault="005140EF" w:rsidP="00DE26BE">
            <w:pPr>
              <w:pStyle w:val="TableData"/>
              <w:spacing w:after="0"/>
            </w:pPr>
            <w:r w:rsidRPr="005140EF">
              <w:t>III. High potency (group 3</w:t>
            </w:r>
            <w:r>
              <w:t>)</w:t>
            </w:r>
          </w:p>
        </w:tc>
        <w:tc>
          <w:tcPr>
            <w:tcW w:w="3330" w:type="dxa"/>
          </w:tcPr>
          <w:p w14:paraId="34C5BC3E" w14:textId="6B2EC71D" w:rsidR="005140EF" w:rsidRPr="00C47F9E" w:rsidRDefault="005140EF" w:rsidP="00DE26BE">
            <w:pPr>
              <w:pStyle w:val="TableData"/>
              <w:spacing w:after="0"/>
            </w:pPr>
            <w:proofErr w:type="spellStart"/>
            <w:r w:rsidRPr="005140EF">
              <w:t>Diflorasone</w:t>
            </w:r>
            <w:proofErr w:type="spellEnd"/>
            <w:r w:rsidRPr="005140EF">
              <w:t xml:space="preserve"> diacetate</w:t>
            </w:r>
          </w:p>
        </w:tc>
        <w:tc>
          <w:tcPr>
            <w:tcW w:w="2700" w:type="dxa"/>
          </w:tcPr>
          <w:p w14:paraId="20D3619B" w14:textId="1AFD3849" w:rsidR="005140EF" w:rsidRPr="00C47F9E" w:rsidRDefault="005140EF" w:rsidP="00DE26BE">
            <w:pPr>
              <w:pStyle w:val="TableData"/>
              <w:spacing w:after="0"/>
            </w:pPr>
            <w:r w:rsidRPr="005140EF">
              <w:t>Cream</w:t>
            </w:r>
          </w:p>
        </w:tc>
        <w:tc>
          <w:tcPr>
            <w:tcW w:w="2220" w:type="dxa"/>
          </w:tcPr>
          <w:p w14:paraId="68542AEF" w14:textId="4FE63842" w:rsidR="005140EF" w:rsidRPr="005140EF" w:rsidRDefault="005140EF" w:rsidP="00DE26BE">
            <w:pPr>
              <w:pStyle w:val="TableData"/>
              <w:spacing w:after="0"/>
            </w:pPr>
            <w:r w:rsidRPr="005140EF">
              <w:t>0.05%</w:t>
            </w:r>
          </w:p>
        </w:tc>
      </w:tr>
      <w:tr w:rsidR="005140EF" w14:paraId="2D665ED9" w14:textId="77777777" w:rsidTr="0083546C">
        <w:trPr>
          <w:cantSplit/>
        </w:trPr>
        <w:tc>
          <w:tcPr>
            <w:tcW w:w="2490" w:type="dxa"/>
          </w:tcPr>
          <w:p w14:paraId="361E5337" w14:textId="5F016784" w:rsidR="005140EF" w:rsidRPr="00C47F9E" w:rsidRDefault="005140EF" w:rsidP="00DE26BE">
            <w:pPr>
              <w:pStyle w:val="TableData"/>
              <w:spacing w:after="0"/>
            </w:pPr>
            <w:r w:rsidRPr="005140EF">
              <w:t>III. High potency (group 3</w:t>
            </w:r>
            <w:r>
              <w:t>)</w:t>
            </w:r>
          </w:p>
        </w:tc>
        <w:tc>
          <w:tcPr>
            <w:tcW w:w="3330" w:type="dxa"/>
          </w:tcPr>
          <w:p w14:paraId="446B481C" w14:textId="2203BEFB" w:rsidR="005140EF" w:rsidRPr="00C47F9E" w:rsidRDefault="00881FB1" w:rsidP="00DE26BE">
            <w:pPr>
              <w:pStyle w:val="TableData"/>
              <w:spacing w:after="0"/>
            </w:pPr>
            <w:r w:rsidRPr="00881FB1">
              <w:t>Fluocinonide</w:t>
            </w:r>
          </w:p>
        </w:tc>
        <w:tc>
          <w:tcPr>
            <w:tcW w:w="2700" w:type="dxa"/>
          </w:tcPr>
          <w:p w14:paraId="62BA3FEC" w14:textId="750F04E2" w:rsidR="005140EF" w:rsidRPr="00C47F9E" w:rsidRDefault="00881FB1" w:rsidP="00DE26BE">
            <w:pPr>
              <w:pStyle w:val="TableData"/>
              <w:spacing w:after="0"/>
            </w:pPr>
            <w:r w:rsidRPr="00881FB1">
              <w:t>Cream, aqueous emollient</w:t>
            </w:r>
          </w:p>
        </w:tc>
        <w:tc>
          <w:tcPr>
            <w:tcW w:w="2220" w:type="dxa"/>
          </w:tcPr>
          <w:p w14:paraId="1E333434" w14:textId="0915E8D3" w:rsidR="005140EF" w:rsidRPr="005140EF" w:rsidRDefault="00881FB1" w:rsidP="00DE26BE">
            <w:pPr>
              <w:pStyle w:val="TableData"/>
              <w:spacing w:after="0"/>
            </w:pPr>
            <w:r w:rsidRPr="00881FB1">
              <w:t>0.05%</w:t>
            </w:r>
          </w:p>
        </w:tc>
      </w:tr>
      <w:tr w:rsidR="005140EF" w14:paraId="7FA95F7C" w14:textId="77777777" w:rsidTr="0083546C">
        <w:trPr>
          <w:cantSplit/>
        </w:trPr>
        <w:tc>
          <w:tcPr>
            <w:tcW w:w="2490" w:type="dxa"/>
          </w:tcPr>
          <w:p w14:paraId="62942623" w14:textId="5295FC6B" w:rsidR="005140EF" w:rsidRPr="00C47F9E" w:rsidRDefault="005140EF" w:rsidP="00DE26BE">
            <w:pPr>
              <w:pStyle w:val="TableData"/>
              <w:spacing w:after="0"/>
            </w:pPr>
            <w:r w:rsidRPr="005140EF">
              <w:t>III. High potency (group 3</w:t>
            </w:r>
            <w:r>
              <w:t>)</w:t>
            </w:r>
          </w:p>
        </w:tc>
        <w:tc>
          <w:tcPr>
            <w:tcW w:w="3330" w:type="dxa"/>
          </w:tcPr>
          <w:p w14:paraId="6887FF5A" w14:textId="0187122F" w:rsidR="005140EF" w:rsidRPr="00C47F9E" w:rsidRDefault="00881FB1" w:rsidP="00DE26BE">
            <w:pPr>
              <w:pStyle w:val="TableData"/>
              <w:spacing w:after="0"/>
            </w:pPr>
            <w:r w:rsidRPr="00881FB1">
              <w:t>Fluticasone propionate</w:t>
            </w:r>
          </w:p>
        </w:tc>
        <w:tc>
          <w:tcPr>
            <w:tcW w:w="2700" w:type="dxa"/>
          </w:tcPr>
          <w:p w14:paraId="445C1C73" w14:textId="32EF2872" w:rsidR="005140EF" w:rsidRPr="00C47F9E" w:rsidRDefault="00881FB1" w:rsidP="00DE26BE">
            <w:pPr>
              <w:pStyle w:val="TableData"/>
              <w:spacing w:after="0"/>
            </w:pPr>
            <w:r w:rsidRPr="00881FB1">
              <w:t>Ointment</w:t>
            </w:r>
          </w:p>
        </w:tc>
        <w:tc>
          <w:tcPr>
            <w:tcW w:w="2220" w:type="dxa"/>
          </w:tcPr>
          <w:p w14:paraId="1CBC522E" w14:textId="730F83EF" w:rsidR="005140EF" w:rsidRPr="005140EF" w:rsidRDefault="00881FB1" w:rsidP="00DE26BE">
            <w:pPr>
              <w:pStyle w:val="TableData"/>
              <w:spacing w:after="0"/>
            </w:pPr>
            <w:r w:rsidRPr="00881FB1">
              <w:t>0.005%</w:t>
            </w:r>
          </w:p>
        </w:tc>
      </w:tr>
      <w:tr w:rsidR="005140EF" w14:paraId="731A88E6" w14:textId="77777777" w:rsidTr="0083546C">
        <w:trPr>
          <w:cantSplit/>
        </w:trPr>
        <w:tc>
          <w:tcPr>
            <w:tcW w:w="2490" w:type="dxa"/>
          </w:tcPr>
          <w:p w14:paraId="0BB7C6FA" w14:textId="6BF935E8" w:rsidR="005140EF" w:rsidRPr="00C47F9E" w:rsidRDefault="005140EF" w:rsidP="00DE26BE">
            <w:pPr>
              <w:pStyle w:val="TableData"/>
              <w:spacing w:after="0"/>
            </w:pPr>
            <w:r w:rsidRPr="005140EF">
              <w:t>III. High potency (group 3</w:t>
            </w:r>
            <w:r>
              <w:t>)</w:t>
            </w:r>
          </w:p>
        </w:tc>
        <w:tc>
          <w:tcPr>
            <w:tcW w:w="3330" w:type="dxa"/>
          </w:tcPr>
          <w:p w14:paraId="24590DE2" w14:textId="75B75040" w:rsidR="005140EF" w:rsidRPr="00C47F9E" w:rsidRDefault="00881FB1" w:rsidP="00DE26BE">
            <w:pPr>
              <w:pStyle w:val="TableData"/>
              <w:spacing w:after="0"/>
            </w:pPr>
            <w:r w:rsidRPr="00881FB1">
              <w:t>Mometasone furoate</w:t>
            </w:r>
          </w:p>
        </w:tc>
        <w:tc>
          <w:tcPr>
            <w:tcW w:w="2700" w:type="dxa"/>
          </w:tcPr>
          <w:p w14:paraId="07765F43" w14:textId="0AD6A7B7" w:rsidR="005140EF" w:rsidRPr="00C47F9E" w:rsidRDefault="00881FB1" w:rsidP="00DE26BE">
            <w:pPr>
              <w:pStyle w:val="TableData"/>
              <w:spacing w:after="0"/>
            </w:pPr>
            <w:r w:rsidRPr="00881FB1">
              <w:t>Ointment</w:t>
            </w:r>
          </w:p>
        </w:tc>
        <w:tc>
          <w:tcPr>
            <w:tcW w:w="2220" w:type="dxa"/>
          </w:tcPr>
          <w:p w14:paraId="63313DBE" w14:textId="48638D61" w:rsidR="005140EF" w:rsidRPr="005140EF" w:rsidRDefault="00881FB1" w:rsidP="00DE26BE">
            <w:pPr>
              <w:pStyle w:val="TableData"/>
              <w:spacing w:after="0"/>
            </w:pPr>
            <w:r w:rsidRPr="00881FB1">
              <w:t>0.1%</w:t>
            </w:r>
          </w:p>
        </w:tc>
      </w:tr>
      <w:tr w:rsidR="005140EF" w14:paraId="73D50CA7" w14:textId="77777777" w:rsidTr="0083546C">
        <w:trPr>
          <w:cantSplit/>
        </w:trPr>
        <w:tc>
          <w:tcPr>
            <w:tcW w:w="2490" w:type="dxa"/>
          </w:tcPr>
          <w:p w14:paraId="0E859149" w14:textId="198A5C07" w:rsidR="005140EF" w:rsidRPr="00C47F9E" w:rsidRDefault="005140EF" w:rsidP="00DE26BE">
            <w:pPr>
              <w:pStyle w:val="TableData"/>
              <w:spacing w:after="0"/>
            </w:pPr>
            <w:r w:rsidRPr="005140EF">
              <w:t>III. High potency (group 3</w:t>
            </w:r>
            <w:r>
              <w:t>)</w:t>
            </w:r>
          </w:p>
        </w:tc>
        <w:tc>
          <w:tcPr>
            <w:tcW w:w="3330" w:type="dxa"/>
          </w:tcPr>
          <w:p w14:paraId="3523586A" w14:textId="1706CEA7" w:rsidR="005140EF" w:rsidRPr="00C47F9E" w:rsidRDefault="00881FB1" w:rsidP="00DE26BE">
            <w:pPr>
              <w:pStyle w:val="TableData"/>
              <w:spacing w:after="0"/>
            </w:pPr>
            <w:r w:rsidRPr="00881FB1">
              <w:t>Triamcinolone acetonide</w:t>
            </w:r>
          </w:p>
        </w:tc>
        <w:tc>
          <w:tcPr>
            <w:tcW w:w="2700" w:type="dxa"/>
          </w:tcPr>
          <w:p w14:paraId="2803AB82" w14:textId="225AF6FE" w:rsidR="005140EF" w:rsidRPr="00C47F9E" w:rsidRDefault="00881FB1" w:rsidP="00DE26BE">
            <w:pPr>
              <w:pStyle w:val="TableData"/>
              <w:spacing w:after="0"/>
            </w:pPr>
            <w:r w:rsidRPr="00881FB1">
              <w:t>Cream, Ointment</w:t>
            </w:r>
          </w:p>
        </w:tc>
        <w:tc>
          <w:tcPr>
            <w:tcW w:w="2220" w:type="dxa"/>
          </w:tcPr>
          <w:p w14:paraId="2FD75B44" w14:textId="1618D1AC" w:rsidR="005140EF" w:rsidRPr="005140EF" w:rsidRDefault="00881FB1" w:rsidP="00DE26BE">
            <w:pPr>
              <w:pStyle w:val="TableData"/>
              <w:spacing w:after="0"/>
            </w:pPr>
            <w:r w:rsidRPr="00881FB1">
              <w:t>0.5%</w:t>
            </w:r>
          </w:p>
        </w:tc>
      </w:tr>
      <w:tr w:rsidR="00881FB1" w14:paraId="527AB7F9" w14:textId="77777777" w:rsidTr="0083546C">
        <w:trPr>
          <w:cantSplit/>
        </w:trPr>
        <w:tc>
          <w:tcPr>
            <w:tcW w:w="2490" w:type="dxa"/>
          </w:tcPr>
          <w:p w14:paraId="50BA1A0F" w14:textId="01A63681" w:rsidR="00881FB1" w:rsidRPr="005140EF" w:rsidRDefault="00881FB1" w:rsidP="00DE26BE">
            <w:pPr>
              <w:pStyle w:val="TableData"/>
              <w:spacing w:after="0"/>
            </w:pPr>
            <w:r w:rsidRPr="00881FB1">
              <w:t>IV. Medium potency (group 4)</w:t>
            </w:r>
          </w:p>
        </w:tc>
        <w:tc>
          <w:tcPr>
            <w:tcW w:w="3330" w:type="dxa"/>
          </w:tcPr>
          <w:p w14:paraId="0E86A464" w14:textId="0700C00A" w:rsidR="00881FB1" w:rsidRPr="00881FB1" w:rsidRDefault="00881FB1" w:rsidP="00DE26BE">
            <w:pPr>
              <w:pStyle w:val="TableData"/>
              <w:spacing w:after="0"/>
            </w:pPr>
            <w:r w:rsidRPr="00881FB1">
              <w:t>Betamethasone dipropionate</w:t>
            </w:r>
          </w:p>
        </w:tc>
        <w:tc>
          <w:tcPr>
            <w:tcW w:w="2700" w:type="dxa"/>
          </w:tcPr>
          <w:p w14:paraId="5E5D5C3B" w14:textId="4AC83DBD" w:rsidR="00881FB1" w:rsidRPr="00881FB1" w:rsidRDefault="00B163C5" w:rsidP="00DE26BE">
            <w:pPr>
              <w:pStyle w:val="TableData"/>
              <w:spacing w:after="0"/>
            </w:pPr>
            <w:r w:rsidRPr="00B163C5">
              <w:t>Spray</w:t>
            </w:r>
          </w:p>
        </w:tc>
        <w:tc>
          <w:tcPr>
            <w:tcW w:w="2220" w:type="dxa"/>
          </w:tcPr>
          <w:p w14:paraId="3EA81D59" w14:textId="4301FAEB" w:rsidR="00881FB1" w:rsidRPr="00881FB1" w:rsidRDefault="00B163C5" w:rsidP="00DE26BE">
            <w:pPr>
              <w:pStyle w:val="TableData"/>
              <w:spacing w:after="0"/>
            </w:pPr>
            <w:r w:rsidRPr="00B163C5">
              <w:t>0.05%</w:t>
            </w:r>
          </w:p>
        </w:tc>
      </w:tr>
      <w:tr w:rsidR="00881FB1" w14:paraId="018CC7C2" w14:textId="77777777" w:rsidTr="0083546C">
        <w:trPr>
          <w:cantSplit/>
        </w:trPr>
        <w:tc>
          <w:tcPr>
            <w:tcW w:w="2490" w:type="dxa"/>
          </w:tcPr>
          <w:p w14:paraId="228E8533" w14:textId="28D94770" w:rsidR="00881FB1" w:rsidRPr="00881FB1" w:rsidRDefault="00881FB1" w:rsidP="00DE26BE">
            <w:pPr>
              <w:pStyle w:val="TableData"/>
              <w:spacing w:after="0"/>
            </w:pPr>
            <w:r w:rsidRPr="00881FB1">
              <w:t>IV. Medium potency (group 4)</w:t>
            </w:r>
          </w:p>
        </w:tc>
        <w:tc>
          <w:tcPr>
            <w:tcW w:w="3330" w:type="dxa"/>
          </w:tcPr>
          <w:p w14:paraId="5098B777" w14:textId="5BB28FD9" w:rsidR="00881FB1" w:rsidRPr="00881FB1" w:rsidRDefault="00881FB1" w:rsidP="00DE26BE">
            <w:pPr>
              <w:pStyle w:val="TableData"/>
              <w:spacing w:after="0"/>
            </w:pPr>
            <w:r w:rsidRPr="00881FB1">
              <w:t>Clocortolone pivalate</w:t>
            </w:r>
          </w:p>
        </w:tc>
        <w:tc>
          <w:tcPr>
            <w:tcW w:w="2700" w:type="dxa"/>
          </w:tcPr>
          <w:p w14:paraId="0DC32414" w14:textId="6561B87E" w:rsidR="00881FB1" w:rsidRPr="00881FB1" w:rsidRDefault="00B163C5" w:rsidP="00DE26BE">
            <w:pPr>
              <w:pStyle w:val="TableData"/>
              <w:spacing w:after="0"/>
            </w:pPr>
            <w:r w:rsidRPr="00B163C5">
              <w:t>Cream</w:t>
            </w:r>
          </w:p>
        </w:tc>
        <w:tc>
          <w:tcPr>
            <w:tcW w:w="2220" w:type="dxa"/>
          </w:tcPr>
          <w:p w14:paraId="124BD08F" w14:textId="1B0AD38C" w:rsidR="00881FB1" w:rsidRPr="00881FB1" w:rsidRDefault="00B163C5" w:rsidP="00DE26BE">
            <w:pPr>
              <w:pStyle w:val="TableData"/>
              <w:spacing w:after="0"/>
            </w:pPr>
            <w:r w:rsidRPr="00B163C5">
              <w:t>0.1%</w:t>
            </w:r>
          </w:p>
        </w:tc>
      </w:tr>
      <w:tr w:rsidR="00881FB1" w14:paraId="7955066F" w14:textId="77777777" w:rsidTr="0083546C">
        <w:trPr>
          <w:cantSplit/>
        </w:trPr>
        <w:tc>
          <w:tcPr>
            <w:tcW w:w="2490" w:type="dxa"/>
          </w:tcPr>
          <w:p w14:paraId="1821F141" w14:textId="60B201A9" w:rsidR="00881FB1" w:rsidRPr="00881FB1" w:rsidRDefault="00881FB1" w:rsidP="00DE26BE">
            <w:pPr>
              <w:pStyle w:val="TableData"/>
              <w:spacing w:after="0"/>
            </w:pPr>
            <w:r w:rsidRPr="00881FB1">
              <w:t>IV. Medium potency (group 4)</w:t>
            </w:r>
          </w:p>
        </w:tc>
        <w:tc>
          <w:tcPr>
            <w:tcW w:w="3330" w:type="dxa"/>
          </w:tcPr>
          <w:p w14:paraId="69310894" w14:textId="52AC4998" w:rsidR="00881FB1" w:rsidRPr="00881FB1" w:rsidRDefault="00881FB1" w:rsidP="00DE26BE">
            <w:pPr>
              <w:pStyle w:val="TableData"/>
              <w:spacing w:after="0"/>
            </w:pPr>
            <w:r w:rsidRPr="00881FB1">
              <w:t>Fluocinolone acetonide</w:t>
            </w:r>
          </w:p>
        </w:tc>
        <w:tc>
          <w:tcPr>
            <w:tcW w:w="2700" w:type="dxa"/>
          </w:tcPr>
          <w:p w14:paraId="1922F7ED" w14:textId="5B563A52" w:rsidR="00881FB1" w:rsidRPr="00881FB1" w:rsidRDefault="00B163C5" w:rsidP="00DE26BE">
            <w:pPr>
              <w:pStyle w:val="TableData"/>
              <w:spacing w:after="0"/>
            </w:pPr>
            <w:r w:rsidRPr="00B163C5">
              <w:t>Ointment</w:t>
            </w:r>
          </w:p>
        </w:tc>
        <w:tc>
          <w:tcPr>
            <w:tcW w:w="2220" w:type="dxa"/>
          </w:tcPr>
          <w:p w14:paraId="6D8DF09F" w14:textId="3563BC3F" w:rsidR="00881FB1" w:rsidRPr="00881FB1" w:rsidRDefault="00B163C5" w:rsidP="00DE26BE">
            <w:pPr>
              <w:pStyle w:val="TableData"/>
              <w:spacing w:after="0"/>
            </w:pPr>
            <w:r w:rsidRPr="00B163C5">
              <w:t>0.025%</w:t>
            </w:r>
          </w:p>
        </w:tc>
      </w:tr>
      <w:tr w:rsidR="00881FB1" w14:paraId="5F5566A6" w14:textId="77777777" w:rsidTr="0083546C">
        <w:trPr>
          <w:cantSplit/>
        </w:trPr>
        <w:tc>
          <w:tcPr>
            <w:tcW w:w="2490" w:type="dxa"/>
          </w:tcPr>
          <w:p w14:paraId="6E4AD09D" w14:textId="5E62A9D1" w:rsidR="00881FB1" w:rsidRPr="00881FB1" w:rsidRDefault="00881FB1" w:rsidP="00DE26BE">
            <w:pPr>
              <w:pStyle w:val="TableData"/>
              <w:spacing w:after="0"/>
            </w:pPr>
            <w:r w:rsidRPr="00881FB1">
              <w:t>IV. Medium potency (group 4)</w:t>
            </w:r>
          </w:p>
        </w:tc>
        <w:tc>
          <w:tcPr>
            <w:tcW w:w="3330" w:type="dxa"/>
          </w:tcPr>
          <w:p w14:paraId="473203AE" w14:textId="5AB5ED3E" w:rsidR="00881FB1" w:rsidRPr="00881FB1" w:rsidRDefault="00881FB1" w:rsidP="00DE26BE">
            <w:pPr>
              <w:pStyle w:val="TableData"/>
              <w:spacing w:after="0"/>
            </w:pPr>
            <w:r w:rsidRPr="00881FB1">
              <w:t>Flurandrenolide</w:t>
            </w:r>
          </w:p>
        </w:tc>
        <w:tc>
          <w:tcPr>
            <w:tcW w:w="2700" w:type="dxa"/>
          </w:tcPr>
          <w:p w14:paraId="64C412BC" w14:textId="461F0A03" w:rsidR="00881FB1" w:rsidRPr="00881FB1" w:rsidRDefault="00B163C5" w:rsidP="00DE26BE">
            <w:pPr>
              <w:pStyle w:val="TableData"/>
              <w:spacing w:after="0"/>
            </w:pPr>
            <w:r w:rsidRPr="00B163C5">
              <w:t>Ointment</w:t>
            </w:r>
          </w:p>
        </w:tc>
        <w:tc>
          <w:tcPr>
            <w:tcW w:w="2220" w:type="dxa"/>
          </w:tcPr>
          <w:p w14:paraId="510F9F0C" w14:textId="25E4E273" w:rsidR="00881FB1" w:rsidRPr="00881FB1" w:rsidRDefault="00B163C5" w:rsidP="00DE26BE">
            <w:pPr>
              <w:pStyle w:val="TableData"/>
              <w:spacing w:after="0"/>
            </w:pPr>
            <w:r w:rsidRPr="00B163C5">
              <w:t>0.05%</w:t>
            </w:r>
          </w:p>
        </w:tc>
      </w:tr>
      <w:tr w:rsidR="00881FB1" w14:paraId="21F43B88" w14:textId="77777777" w:rsidTr="0083546C">
        <w:trPr>
          <w:cantSplit/>
        </w:trPr>
        <w:tc>
          <w:tcPr>
            <w:tcW w:w="2490" w:type="dxa"/>
          </w:tcPr>
          <w:p w14:paraId="02F25AB8" w14:textId="04EA65B4" w:rsidR="00881FB1" w:rsidRPr="00881FB1" w:rsidRDefault="00881FB1" w:rsidP="00DE26BE">
            <w:pPr>
              <w:pStyle w:val="TableData"/>
              <w:spacing w:after="0"/>
            </w:pPr>
            <w:r w:rsidRPr="00881FB1">
              <w:t>IV. Medium potency (group 4)</w:t>
            </w:r>
          </w:p>
        </w:tc>
        <w:tc>
          <w:tcPr>
            <w:tcW w:w="3330" w:type="dxa"/>
          </w:tcPr>
          <w:p w14:paraId="268EEA76" w14:textId="736AF966" w:rsidR="00881FB1" w:rsidRPr="00881FB1" w:rsidRDefault="00881FB1" w:rsidP="00DE26BE">
            <w:pPr>
              <w:pStyle w:val="TableData"/>
              <w:spacing w:after="0"/>
            </w:pPr>
            <w:r w:rsidRPr="00881FB1">
              <w:t>Hydrocortisone valerate</w:t>
            </w:r>
          </w:p>
        </w:tc>
        <w:tc>
          <w:tcPr>
            <w:tcW w:w="2700" w:type="dxa"/>
          </w:tcPr>
          <w:p w14:paraId="53C58262" w14:textId="3ED94085" w:rsidR="00881FB1" w:rsidRPr="00881FB1" w:rsidRDefault="00B163C5" w:rsidP="00DE26BE">
            <w:pPr>
              <w:pStyle w:val="TableData"/>
              <w:spacing w:after="0"/>
            </w:pPr>
            <w:r w:rsidRPr="00B163C5">
              <w:t>Ointment</w:t>
            </w:r>
          </w:p>
        </w:tc>
        <w:tc>
          <w:tcPr>
            <w:tcW w:w="2220" w:type="dxa"/>
          </w:tcPr>
          <w:p w14:paraId="5B27D3C6" w14:textId="4145A7B9" w:rsidR="00881FB1" w:rsidRPr="00881FB1" w:rsidRDefault="00B163C5" w:rsidP="00DE26BE">
            <w:pPr>
              <w:pStyle w:val="TableData"/>
              <w:spacing w:after="0"/>
            </w:pPr>
            <w:r w:rsidRPr="00B163C5">
              <w:t>0.2%</w:t>
            </w:r>
          </w:p>
        </w:tc>
      </w:tr>
      <w:tr w:rsidR="00881FB1" w14:paraId="0D3275A2" w14:textId="77777777" w:rsidTr="0083546C">
        <w:trPr>
          <w:cantSplit/>
        </w:trPr>
        <w:tc>
          <w:tcPr>
            <w:tcW w:w="2490" w:type="dxa"/>
          </w:tcPr>
          <w:p w14:paraId="185716A5" w14:textId="72BDEBE0" w:rsidR="00881FB1" w:rsidRPr="00881FB1" w:rsidRDefault="00881FB1" w:rsidP="00DE26BE">
            <w:pPr>
              <w:pStyle w:val="TableData"/>
              <w:spacing w:after="0"/>
            </w:pPr>
            <w:r w:rsidRPr="00881FB1">
              <w:t>IV. Medium potency (group 4)</w:t>
            </w:r>
          </w:p>
        </w:tc>
        <w:tc>
          <w:tcPr>
            <w:tcW w:w="3330" w:type="dxa"/>
          </w:tcPr>
          <w:p w14:paraId="600C74A2" w14:textId="353FC3DA" w:rsidR="00881FB1" w:rsidRPr="00881FB1" w:rsidRDefault="00881FB1" w:rsidP="00DE26BE">
            <w:pPr>
              <w:pStyle w:val="TableData"/>
              <w:spacing w:after="0"/>
            </w:pPr>
            <w:r w:rsidRPr="00881FB1">
              <w:t>Mometasone furoate</w:t>
            </w:r>
          </w:p>
        </w:tc>
        <w:tc>
          <w:tcPr>
            <w:tcW w:w="2700" w:type="dxa"/>
          </w:tcPr>
          <w:p w14:paraId="58E349A2" w14:textId="26F40BB9" w:rsidR="00881FB1" w:rsidRPr="00881FB1" w:rsidRDefault="00B163C5" w:rsidP="00DE26BE">
            <w:pPr>
              <w:pStyle w:val="TableData"/>
              <w:spacing w:after="0"/>
            </w:pPr>
            <w:r w:rsidRPr="00B163C5">
              <w:t>Cream, Lotion, Solution</w:t>
            </w:r>
          </w:p>
        </w:tc>
        <w:tc>
          <w:tcPr>
            <w:tcW w:w="2220" w:type="dxa"/>
          </w:tcPr>
          <w:p w14:paraId="228CC370" w14:textId="4A611E59" w:rsidR="00881FB1" w:rsidRPr="00881FB1" w:rsidRDefault="00B163C5" w:rsidP="00DE26BE">
            <w:pPr>
              <w:pStyle w:val="TableData"/>
              <w:spacing w:after="0"/>
            </w:pPr>
            <w:r w:rsidRPr="00B163C5">
              <w:t>0.1%</w:t>
            </w:r>
          </w:p>
        </w:tc>
      </w:tr>
      <w:tr w:rsidR="00881FB1" w14:paraId="5490D11A" w14:textId="77777777" w:rsidTr="0083546C">
        <w:trPr>
          <w:cantSplit/>
        </w:trPr>
        <w:tc>
          <w:tcPr>
            <w:tcW w:w="2490" w:type="dxa"/>
          </w:tcPr>
          <w:p w14:paraId="5F391EAB" w14:textId="3A1B90A2" w:rsidR="00881FB1" w:rsidRPr="00881FB1" w:rsidRDefault="00881FB1" w:rsidP="00DE26BE">
            <w:pPr>
              <w:pStyle w:val="TableData"/>
              <w:spacing w:after="0"/>
            </w:pPr>
            <w:r w:rsidRPr="00881FB1">
              <w:t>IV. Medium potency (group 4)</w:t>
            </w:r>
          </w:p>
        </w:tc>
        <w:tc>
          <w:tcPr>
            <w:tcW w:w="3330" w:type="dxa"/>
          </w:tcPr>
          <w:p w14:paraId="2D5A67FB" w14:textId="4A7A5676" w:rsidR="00881FB1" w:rsidRPr="00881FB1" w:rsidRDefault="00881FB1" w:rsidP="00DE26BE">
            <w:pPr>
              <w:pStyle w:val="TableData"/>
              <w:spacing w:after="0"/>
            </w:pPr>
            <w:r w:rsidRPr="00881FB1">
              <w:t>Triamcinolone acetonide</w:t>
            </w:r>
          </w:p>
        </w:tc>
        <w:tc>
          <w:tcPr>
            <w:tcW w:w="2700" w:type="dxa"/>
          </w:tcPr>
          <w:p w14:paraId="0053C435" w14:textId="528B5E4F" w:rsidR="00881FB1" w:rsidRPr="00881FB1" w:rsidRDefault="00881FB1" w:rsidP="00DE26BE">
            <w:pPr>
              <w:pStyle w:val="TableData"/>
              <w:spacing w:after="0"/>
            </w:pPr>
            <w:r w:rsidRPr="00881FB1">
              <w:t>Cream</w:t>
            </w:r>
          </w:p>
        </w:tc>
        <w:tc>
          <w:tcPr>
            <w:tcW w:w="2220" w:type="dxa"/>
          </w:tcPr>
          <w:p w14:paraId="289AC553" w14:textId="06AC02D6" w:rsidR="00881FB1" w:rsidRPr="00881FB1" w:rsidRDefault="00B163C5" w:rsidP="00DE26BE">
            <w:pPr>
              <w:pStyle w:val="TableData"/>
              <w:spacing w:after="0"/>
            </w:pPr>
            <w:r w:rsidRPr="00B163C5">
              <w:t>0.1%</w:t>
            </w:r>
          </w:p>
        </w:tc>
      </w:tr>
      <w:tr w:rsidR="00881FB1" w14:paraId="73967CF5" w14:textId="77777777" w:rsidTr="0083546C">
        <w:trPr>
          <w:cantSplit/>
        </w:trPr>
        <w:tc>
          <w:tcPr>
            <w:tcW w:w="2490" w:type="dxa"/>
          </w:tcPr>
          <w:p w14:paraId="4FD559D4" w14:textId="6CF19DC1" w:rsidR="00881FB1" w:rsidRPr="00881FB1" w:rsidRDefault="00881FB1" w:rsidP="00DE26BE">
            <w:pPr>
              <w:pStyle w:val="TableData"/>
              <w:spacing w:after="0"/>
            </w:pPr>
            <w:r w:rsidRPr="00881FB1">
              <w:t>IV. Medium potency (group 4)</w:t>
            </w:r>
          </w:p>
        </w:tc>
        <w:tc>
          <w:tcPr>
            <w:tcW w:w="3330" w:type="dxa"/>
          </w:tcPr>
          <w:p w14:paraId="46E3F61A" w14:textId="0C61430D" w:rsidR="00881FB1" w:rsidRPr="00881FB1" w:rsidRDefault="00881FB1" w:rsidP="00DE26BE">
            <w:pPr>
              <w:pStyle w:val="TableData"/>
              <w:spacing w:after="0"/>
            </w:pPr>
            <w:r w:rsidRPr="00881FB1">
              <w:t>Triamcinolone acetonide</w:t>
            </w:r>
          </w:p>
        </w:tc>
        <w:tc>
          <w:tcPr>
            <w:tcW w:w="2700" w:type="dxa"/>
          </w:tcPr>
          <w:p w14:paraId="3265265A" w14:textId="1230890A" w:rsidR="00881FB1" w:rsidRPr="00881FB1" w:rsidRDefault="00881FB1" w:rsidP="00DE26BE">
            <w:pPr>
              <w:pStyle w:val="TableData"/>
              <w:spacing w:after="0"/>
            </w:pPr>
            <w:r w:rsidRPr="00881FB1">
              <w:t>Ointment</w:t>
            </w:r>
          </w:p>
        </w:tc>
        <w:tc>
          <w:tcPr>
            <w:tcW w:w="2220" w:type="dxa"/>
          </w:tcPr>
          <w:p w14:paraId="6D7D1B8A" w14:textId="20771EAB" w:rsidR="00881FB1" w:rsidRPr="00881FB1" w:rsidRDefault="00B163C5" w:rsidP="00DE26BE">
            <w:pPr>
              <w:pStyle w:val="TableData"/>
              <w:spacing w:after="0"/>
            </w:pPr>
            <w:r w:rsidRPr="00B163C5">
              <w:t>0.05% and 0.1%</w:t>
            </w:r>
          </w:p>
        </w:tc>
      </w:tr>
      <w:tr w:rsidR="00881FB1" w14:paraId="34BFEAB8" w14:textId="77777777" w:rsidTr="0083546C">
        <w:trPr>
          <w:cantSplit/>
        </w:trPr>
        <w:tc>
          <w:tcPr>
            <w:tcW w:w="2490" w:type="dxa"/>
          </w:tcPr>
          <w:p w14:paraId="3BF04FEB" w14:textId="114B7C29" w:rsidR="00881FB1" w:rsidRPr="00881FB1" w:rsidRDefault="00881FB1" w:rsidP="00DE26BE">
            <w:pPr>
              <w:pStyle w:val="TableData"/>
              <w:spacing w:after="0"/>
            </w:pPr>
            <w:r w:rsidRPr="00881FB1">
              <w:t>IV. Medium potency (group 4)</w:t>
            </w:r>
          </w:p>
        </w:tc>
        <w:tc>
          <w:tcPr>
            <w:tcW w:w="3330" w:type="dxa"/>
          </w:tcPr>
          <w:p w14:paraId="0D36B048" w14:textId="647B7E80" w:rsidR="00881FB1" w:rsidRPr="00881FB1" w:rsidRDefault="00881FB1" w:rsidP="00DE26BE">
            <w:pPr>
              <w:pStyle w:val="TableData"/>
              <w:spacing w:after="0"/>
            </w:pPr>
            <w:r w:rsidRPr="00881FB1">
              <w:t>Triamcinolone acetonide</w:t>
            </w:r>
          </w:p>
        </w:tc>
        <w:tc>
          <w:tcPr>
            <w:tcW w:w="2700" w:type="dxa"/>
          </w:tcPr>
          <w:p w14:paraId="06157FB2" w14:textId="655476D1" w:rsidR="00881FB1" w:rsidRPr="00881FB1" w:rsidRDefault="00881FB1" w:rsidP="00DE26BE">
            <w:pPr>
              <w:pStyle w:val="TableData"/>
              <w:spacing w:after="0"/>
            </w:pPr>
            <w:r w:rsidRPr="00881FB1">
              <w:t>Aerosol Spray</w:t>
            </w:r>
          </w:p>
        </w:tc>
        <w:tc>
          <w:tcPr>
            <w:tcW w:w="2220" w:type="dxa"/>
          </w:tcPr>
          <w:p w14:paraId="01D0725C" w14:textId="25B2B341" w:rsidR="00881FB1" w:rsidRPr="00881FB1" w:rsidRDefault="00881FB1" w:rsidP="00DE26BE">
            <w:pPr>
              <w:pStyle w:val="TableData"/>
              <w:spacing w:after="0"/>
            </w:pPr>
            <w:r w:rsidRPr="00881FB1">
              <w:t>0.2 mg per 2-second spray</w:t>
            </w:r>
          </w:p>
        </w:tc>
      </w:tr>
      <w:tr w:rsidR="00B163C5" w14:paraId="3FEA285E" w14:textId="77777777" w:rsidTr="0083546C">
        <w:trPr>
          <w:cantSplit/>
        </w:trPr>
        <w:tc>
          <w:tcPr>
            <w:tcW w:w="2490" w:type="dxa"/>
          </w:tcPr>
          <w:p w14:paraId="142659B6" w14:textId="20061E67" w:rsidR="00B163C5" w:rsidRPr="00881FB1" w:rsidRDefault="00B163C5" w:rsidP="00DE26BE">
            <w:pPr>
              <w:pStyle w:val="TableData"/>
              <w:spacing w:after="0"/>
            </w:pPr>
            <w:r w:rsidRPr="00B163C5">
              <w:t>V. Lower-mid potency (group 5)</w:t>
            </w:r>
          </w:p>
        </w:tc>
        <w:tc>
          <w:tcPr>
            <w:tcW w:w="3330" w:type="dxa"/>
          </w:tcPr>
          <w:p w14:paraId="1E4C679F" w14:textId="63603C42" w:rsidR="00B163C5" w:rsidRPr="00881FB1" w:rsidRDefault="0083061F" w:rsidP="00DE26BE">
            <w:pPr>
              <w:pStyle w:val="TableData"/>
              <w:spacing w:after="0"/>
            </w:pPr>
            <w:r w:rsidRPr="0083061F">
              <w:t>Betamethasone dipropionate</w:t>
            </w:r>
          </w:p>
        </w:tc>
        <w:tc>
          <w:tcPr>
            <w:tcW w:w="2700" w:type="dxa"/>
          </w:tcPr>
          <w:p w14:paraId="743003B1" w14:textId="6388DB0F" w:rsidR="00B163C5" w:rsidRPr="00881FB1" w:rsidRDefault="0083061F" w:rsidP="00DE26BE">
            <w:pPr>
              <w:pStyle w:val="TableData"/>
              <w:spacing w:after="0"/>
            </w:pPr>
            <w:r w:rsidRPr="0083061F">
              <w:t>Lotion</w:t>
            </w:r>
          </w:p>
        </w:tc>
        <w:tc>
          <w:tcPr>
            <w:tcW w:w="2220" w:type="dxa"/>
          </w:tcPr>
          <w:p w14:paraId="710AA1B2" w14:textId="5B8D4AC2" w:rsidR="00B163C5" w:rsidRPr="00881FB1" w:rsidRDefault="0083061F" w:rsidP="00DE26BE">
            <w:pPr>
              <w:pStyle w:val="TableData"/>
              <w:spacing w:after="0"/>
            </w:pPr>
            <w:r w:rsidRPr="0083061F">
              <w:t>0.05%</w:t>
            </w:r>
          </w:p>
        </w:tc>
      </w:tr>
      <w:tr w:rsidR="00B163C5" w14:paraId="590BFED8" w14:textId="77777777" w:rsidTr="0083546C">
        <w:trPr>
          <w:cantSplit/>
        </w:trPr>
        <w:tc>
          <w:tcPr>
            <w:tcW w:w="2490" w:type="dxa"/>
          </w:tcPr>
          <w:p w14:paraId="42ED87E9" w14:textId="35523486" w:rsidR="00B163C5" w:rsidRPr="00881FB1" w:rsidRDefault="00B163C5" w:rsidP="00DE26BE">
            <w:pPr>
              <w:pStyle w:val="TableData"/>
              <w:spacing w:after="0"/>
            </w:pPr>
            <w:r w:rsidRPr="00B163C5">
              <w:t>V. Lower-mid potency (group 5)</w:t>
            </w:r>
          </w:p>
        </w:tc>
        <w:tc>
          <w:tcPr>
            <w:tcW w:w="3330" w:type="dxa"/>
          </w:tcPr>
          <w:p w14:paraId="2D83BFE6" w14:textId="2BE66C83" w:rsidR="00B163C5" w:rsidRPr="00881FB1" w:rsidRDefault="0083061F" w:rsidP="00DE26BE">
            <w:pPr>
              <w:pStyle w:val="TableData"/>
              <w:spacing w:after="0"/>
            </w:pPr>
            <w:r w:rsidRPr="0083061F">
              <w:t>Betamethasone valerate</w:t>
            </w:r>
          </w:p>
        </w:tc>
        <w:tc>
          <w:tcPr>
            <w:tcW w:w="2700" w:type="dxa"/>
          </w:tcPr>
          <w:p w14:paraId="3265B49F" w14:textId="3254BF76" w:rsidR="00B163C5" w:rsidRPr="00881FB1" w:rsidRDefault="0083061F" w:rsidP="00DE26BE">
            <w:pPr>
              <w:pStyle w:val="TableData"/>
              <w:spacing w:after="0"/>
            </w:pPr>
            <w:r w:rsidRPr="0083061F">
              <w:t>Cream</w:t>
            </w:r>
          </w:p>
        </w:tc>
        <w:tc>
          <w:tcPr>
            <w:tcW w:w="2220" w:type="dxa"/>
          </w:tcPr>
          <w:p w14:paraId="02CEF7FB" w14:textId="28B4319B" w:rsidR="00B163C5" w:rsidRPr="00881FB1" w:rsidRDefault="0083061F" w:rsidP="00DE26BE">
            <w:pPr>
              <w:pStyle w:val="TableData"/>
              <w:spacing w:after="0"/>
            </w:pPr>
            <w:r w:rsidRPr="0083061F">
              <w:t>0.1%</w:t>
            </w:r>
          </w:p>
        </w:tc>
      </w:tr>
      <w:tr w:rsidR="00B163C5" w14:paraId="4F424601" w14:textId="77777777" w:rsidTr="0083546C">
        <w:trPr>
          <w:cantSplit/>
        </w:trPr>
        <w:tc>
          <w:tcPr>
            <w:tcW w:w="2490" w:type="dxa"/>
          </w:tcPr>
          <w:p w14:paraId="729F5205" w14:textId="51F79048" w:rsidR="00B163C5" w:rsidRPr="00881FB1" w:rsidRDefault="00B163C5" w:rsidP="00DE26BE">
            <w:pPr>
              <w:pStyle w:val="TableData"/>
              <w:spacing w:after="0"/>
            </w:pPr>
            <w:r w:rsidRPr="00B163C5">
              <w:lastRenderedPageBreak/>
              <w:t>V. Lower-mid potency (group 5)</w:t>
            </w:r>
          </w:p>
        </w:tc>
        <w:tc>
          <w:tcPr>
            <w:tcW w:w="3330" w:type="dxa"/>
          </w:tcPr>
          <w:p w14:paraId="651A74BD" w14:textId="35DCD27C" w:rsidR="00B163C5" w:rsidRPr="00881FB1" w:rsidRDefault="0083061F" w:rsidP="00DE26BE">
            <w:pPr>
              <w:pStyle w:val="TableData"/>
              <w:spacing w:after="0"/>
            </w:pPr>
            <w:proofErr w:type="spellStart"/>
            <w:r w:rsidRPr="0083061F">
              <w:t>Desonide</w:t>
            </w:r>
            <w:proofErr w:type="spellEnd"/>
          </w:p>
        </w:tc>
        <w:tc>
          <w:tcPr>
            <w:tcW w:w="2700" w:type="dxa"/>
          </w:tcPr>
          <w:p w14:paraId="42FD584B" w14:textId="0DF58500" w:rsidR="00B163C5" w:rsidRPr="00881FB1" w:rsidRDefault="0083061F" w:rsidP="00DE26BE">
            <w:pPr>
              <w:pStyle w:val="TableData"/>
              <w:spacing w:after="0"/>
            </w:pPr>
            <w:r w:rsidRPr="0083061F">
              <w:t>Ointment, Gel</w:t>
            </w:r>
          </w:p>
        </w:tc>
        <w:tc>
          <w:tcPr>
            <w:tcW w:w="2220" w:type="dxa"/>
          </w:tcPr>
          <w:p w14:paraId="0C3102BA" w14:textId="238D7C41" w:rsidR="00B163C5" w:rsidRPr="00881FB1" w:rsidRDefault="0083061F" w:rsidP="00DE26BE">
            <w:pPr>
              <w:pStyle w:val="TableData"/>
              <w:spacing w:after="0"/>
            </w:pPr>
            <w:r w:rsidRPr="0083061F">
              <w:t>0.05%</w:t>
            </w:r>
          </w:p>
        </w:tc>
      </w:tr>
      <w:tr w:rsidR="00B163C5" w14:paraId="6CBE82E0" w14:textId="77777777" w:rsidTr="0083546C">
        <w:trPr>
          <w:cantSplit/>
        </w:trPr>
        <w:tc>
          <w:tcPr>
            <w:tcW w:w="2490" w:type="dxa"/>
          </w:tcPr>
          <w:p w14:paraId="22FA5F65" w14:textId="3C3979A9" w:rsidR="00B163C5" w:rsidRPr="00881FB1" w:rsidRDefault="00B163C5" w:rsidP="00DE26BE">
            <w:pPr>
              <w:pStyle w:val="TableData"/>
              <w:spacing w:after="0"/>
            </w:pPr>
            <w:r w:rsidRPr="00B163C5">
              <w:t>V. Lower-mid potency (group 5)</w:t>
            </w:r>
          </w:p>
        </w:tc>
        <w:tc>
          <w:tcPr>
            <w:tcW w:w="3330" w:type="dxa"/>
          </w:tcPr>
          <w:p w14:paraId="7A2A5F9C" w14:textId="32CB8DA6" w:rsidR="00B163C5" w:rsidRPr="00881FB1" w:rsidRDefault="0083061F" w:rsidP="00DE26BE">
            <w:pPr>
              <w:pStyle w:val="TableData"/>
              <w:spacing w:after="0"/>
            </w:pPr>
            <w:r w:rsidRPr="0083061F">
              <w:t>Fluocinolone acetonide</w:t>
            </w:r>
          </w:p>
        </w:tc>
        <w:tc>
          <w:tcPr>
            <w:tcW w:w="2700" w:type="dxa"/>
          </w:tcPr>
          <w:p w14:paraId="46A2CD2C" w14:textId="50CB96B9" w:rsidR="00B163C5" w:rsidRPr="00881FB1" w:rsidRDefault="0083061F" w:rsidP="00DE26BE">
            <w:pPr>
              <w:pStyle w:val="TableData"/>
              <w:spacing w:after="0"/>
            </w:pPr>
            <w:r w:rsidRPr="0083061F">
              <w:t>Cream</w:t>
            </w:r>
          </w:p>
        </w:tc>
        <w:tc>
          <w:tcPr>
            <w:tcW w:w="2220" w:type="dxa"/>
          </w:tcPr>
          <w:p w14:paraId="6EA5E13B" w14:textId="157F7600" w:rsidR="00B163C5" w:rsidRPr="00881FB1" w:rsidRDefault="0083061F" w:rsidP="00DE26BE">
            <w:pPr>
              <w:pStyle w:val="TableData"/>
              <w:spacing w:after="0"/>
            </w:pPr>
            <w:r w:rsidRPr="0083061F">
              <w:t>0.025%</w:t>
            </w:r>
          </w:p>
        </w:tc>
      </w:tr>
      <w:tr w:rsidR="00B163C5" w14:paraId="6E18E59C" w14:textId="77777777" w:rsidTr="0083546C">
        <w:trPr>
          <w:cantSplit/>
        </w:trPr>
        <w:tc>
          <w:tcPr>
            <w:tcW w:w="2490" w:type="dxa"/>
          </w:tcPr>
          <w:p w14:paraId="30351226" w14:textId="4FCB0376" w:rsidR="00B163C5" w:rsidRPr="00881FB1" w:rsidRDefault="00B163C5" w:rsidP="00DE26BE">
            <w:pPr>
              <w:pStyle w:val="TableData"/>
              <w:spacing w:after="0"/>
            </w:pPr>
            <w:r w:rsidRPr="00B163C5">
              <w:t>V. Lower-mid potency (group 5)</w:t>
            </w:r>
          </w:p>
        </w:tc>
        <w:tc>
          <w:tcPr>
            <w:tcW w:w="3330" w:type="dxa"/>
          </w:tcPr>
          <w:p w14:paraId="7F05FA37" w14:textId="558136A8" w:rsidR="00B163C5" w:rsidRPr="00881FB1" w:rsidRDefault="0083061F" w:rsidP="00DE26BE">
            <w:pPr>
              <w:pStyle w:val="TableData"/>
              <w:spacing w:after="0"/>
            </w:pPr>
            <w:r w:rsidRPr="0083061F">
              <w:t>Flurandrenolide</w:t>
            </w:r>
          </w:p>
        </w:tc>
        <w:tc>
          <w:tcPr>
            <w:tcW w:w="2700" w:type="dxa"/>
          </w:tcPr>
          <w:p w14:paraId="235D1BF3" w14:textId="41137295" w:rsidR="00B163C5" w:rsidRPr="00881FB1" w:rsidRDefault="0083061F" w:rsidP="00DE26BE">
            <w:pPr>
              <w:pStyle w:val="TableData"/>
              <w:spacing w:after="0"/>
            </w:pPr>
            <w:r w:rsidRPr="0083061F">
              <w:t>Cream, Lotion</w:t>
            </w:r>
          </w:p>
        </w:tc>
        <w:tc>
          <w:tcPr>
            <w:tcW w:w="2220" w:type="dxa"/>
          </w:tcPr>
          <w:p w14:paraId="4605F871" w14:textId="2EA47A0C" w:rsidR="00B163C5" w:rsidRPr="00881FB1" w:rsidRDefault="0083061F" w:rsidP="00DE26BE">
            <w:pPr>
              <w:pStyle w:val="TableData"/>
              <w:spacing w:after="0"/>
            </w:pPr>
            <w:r w:rsidRPr="0083061F">
              <w:t>0.05%</w:t>
            </w:r>
          </w:p>
        </w:tc>
      </w:tr>
      <w:tr w:rsidR="00B163C5" w14:paraId="153BB34C" w14:textId="77777777" w:rsidTr="0083546C">
        <w:trPr>
          <w:cantSplit/>
        </w:trPr>
        <w:tc>
          <w:tcPr>
            <w:tcW w:w="2490" w:type="dxa"/>
          </w:tcPr>
          <w:p w14:paraId="07619132" w14:textId="7DB2D2E3" w:rsidR="00B163C5" w:rsidRPr="00881FB1" w:rsidRDefault="00B163C5" w:rsidP="00DE26BE">
            <w:pPr>
              <w:pStyle w:val="TableData"/>
              <w:spacing w:after="0"/>
            </w:pPr>
            <w:r w:rsidRPr="00B163C5">
              <w:t>V. Lower-mid potency (group 5)</w:t>
            </w:r>
          </w:p>
        </w:tc>
        <w:tc>
          <w:tcPr>
            <w:tcW w:w="3330" w:type="dxa"/>
          </w:tcPr>
          <w:p w14:paraId="450BE9E1" w14:textId="3A46C08D" w:rsidR="00B163C5" w:rsidRPr="00881FB1" w:rsidRDefault="0083061F" w:rsidP="00DE26BE">
            <w:pPr>
              <w:pStyle w:val="TableData"/>
              <w:spacing w:after="0"/>
            </w:pPr>
            <w:r w:rsidRPr="0083061F">
              <w:t>Fluticasone propionate</w:t>
            </w:r>
          </w:p>
        </w:tc>
        <w:tc>
          <w:tcPr>
            <w:tcW w:w="2700" w:type="dxa"/>
          </w:tcPr>
          <w:p w14:paraId="751837D9" w14:textId="3F048162" w:rsidR="00B163C5" w:rsidRPr="00881FB1" w:rsidRDefault="0083061F" w:rsidP="00DE26BE">
            <w:pPr>
              <w:pStyle w:val="TableData"/>
              <w:spacing w:after="0"/>
            </w:pPr>
            <w:r w:rsidRPr="0083061F">
              <w:t>Cream, Lotion</w:t>
            </w:r>
          </w:p>
        </w:tc>
        <w:tc>
          <w:tcPr>
            <w:tcW w:w="2220" w:type="dxa"/>
          </w:tcPr>
          <w:p w14:paraId="3D237B3D" w14:textId="52EEA69F" w:rsidR="00B163C5" w:rsidRPr="00881FB1" w:rsidRDefault="0083061F" w:rsidP="00DE26BE">
            <w:pPr>
              <w:pStyle w:val="TableData"/>
              <w:spacing w:after="0"/>
            </w:pPr>
            <w:r w:rsidRPr="0083061F">
              <w:t>0.05%</w:t>
            </w:r>
          </w:p>
        </w:tc>
      </w:tr>
      <w:tr w:rsidR="00B163C5" w14:paraId="6E041219" w14:textId="77777777" w:rsidTr="0083546C">
        <w:trPr>
          <w:cantSplit/>
        </w:trPr>
        <w:tc>
          <w:tcPr>
            <w:tcW w:w="2490" w:type="dxa"/>
          </w:tcPr>
          <w:p w14:paraId="7CD7B76B" w14:textId="1B36026F" w:rsidR="00B163C5" w:rsidRPr="00881FB1" w:rsidRDefault="00B163C5" w:rsidP="00DE26BE">
            <w:pPr>
              <w:pStyle w:val="TableData"/>
              <w:spacing w:after="0"/>
            </w:pPr>
            <w:r w:rsidRPr="00B163C5">
              <w:t>V. Lower-mid potency (group 5)</w:t>
            </w:r>
          </w:p>
        </w:tc>
        <w:tc>
          <w:tcPr>
            <w:tcW w:w="3330" w:type="dxa"/>
          </w:tcPr>
          <w:p w14:paraId="7AA47862" w14:textId="7F083C48" w:rsidR="00B163C5" w:rsidRPr="00881FB1" w:rsidRDefault="0083061F" w:rsidP="00DE26BE">
            <w:pPr>
              <w:pStyle w:val="TableData"/>
              <w:spacing w:after="0"/>
            </w:pPr>
            <w:r w:rsidRPr="0083061F">
              <w:t>Hydrocortisone butyrate</w:t>
            </w:r>
          </w:p>
        </w:tc>
        <w:tc>
          <w:tcPr>
            <w:tcW w:w="2700" w:type="dxa"/>
          </w:tcPr>
          <w:p w14:paraId="12AB32D4" w14:textId="13EF87DE" w:rsidR="00B163C5" w:rsidRPr="00881FB1" w:rsidRDefault="0083061F" w:rsidP="00DE26BE">
            <w:pPr>
              <w:pStyle w:val="TableData"/>
              <w:spacing w:after="0"/>
            </w:pPr>
            <w:r w:rsidRPr="0083061F">
              <w:t>Cream, Lotion, Ointment, Solution</w:t>
            </w:r>
          </w:p>
        </w:tc>
        <w:tc>
          <w:tcPr>
            <w:tcW w:w="2220" w:type="dxa"/>
          </w:tcPr>
          <w:p w14:paraId="4CC99FCB" w14:textId="669957A1" w:rsidR="00B163C5" w:rsidRPr="00881FB1" w:rsidRDefault="0083061F" w:rsidP="00DE26BE">
            <w:pPr>
              <w:pStyle w:val="TableData"/>
              <w:spacing w:after="0"/>
            </w:pPr>
            <w:r w:rsidRPr="0083061F">
              <w:t>0.1%</w:t>
            </w:r>
          </w:p>
        </w:tc>
      </w:tr>
      <w:tr w:rsidR="00B163C5" w14:paraId="79247757" w14:textId="77777777" w:rsidTr="0083546C">
        <w:trPr>
          <w:cantSplit/>
        </w:trPr>
        <w:tc>
          <w:tcPr>
            <w:tcW w:w="2490" w:type="dxa"/>
          </w:tcPr>
          <w:p w14:paraId="4A21E55B" w14:textId="04268684" w:rsidR="00B163C5" w:rsidRPr="00881FB1" w:rsidRDefault="00B163C5" w:rsidP="00DE26BE">
            <w:pPr>
              <w:pStyle w:val="TableData"/>
              <w:spacing w:after="0"/>
            </w:pPr>
            <w:r w:rsidRPr="00B163C5">
              <w:t>V. Lower-mid potency (group 5)</w:t>
            </w:r>
          </w:p>
        </w:tc>
        <w:tc>
          <w:tcPr>
            <w:tcW w:w="3330" w:type="dxa"/>
          </w:tcPr>
          <w:p w14:paraId="1168B611" w14:textId="641687A8" w:rsidR="00B163C5" w:rsidRPr="00881FB1" w:rsidRDefault="0083061F" w:rsidP="00DE26BE">
            <w:pPr>
              <w:pStyle w:val="TableData"/>
              <w:spacing w:after="0"/>
            </w:pPr>
            <w:r w:rsidRPr="0083061F">
              <w:t xml:space="preserve">Hydrocortisone </w:t>
            </w:r>
            <w:proofErr w:type="spellStart"/>
            <w:r w:rsidRPr="0083061F">
              <w:t>probutate</w:t>
            </w:r>
            <w:proofErr w:type="spellEnd"/>
          </w:p>
        </w:tc>
        <w:tc>
          <w:tcPr>
            <w:tcW w:w="2700" w:type="dxa"/>
          </w:tcPr>
          <w:p w14:paraId="791D7420" w14:textId="7AA41C04" w:rsidR="00B163C5" w:rsidRPr="00881FB1" w:rsidRDefault="0083061F" w:rsidP="00DE26BE">
            <w:pPr>
              <w:pStyle w:val="TableData"/>
              <w:spacing w:after="0"/>
            </w:pPr>
            <w:r w:rsidRPr="0083061F">
              <w:t>Cream</w:t>
            </w:r>
          </w:p>
        </w:tc>
        <w:tc>
          <w:tcPr>
            <w:tcW w:w="2220" w:type="dxa"/>
          </w:tcPr>
          <w:p w14:paraId="79FCFA8A" w14:textId="6D4D9A3C" w:rsidR="00B163C5" w:rsidRPr="00881FB1" w:rsidRDefault="0083061F" w:rsidP="00DE26BE">
            <w:pPr>
              <w:pStyle w:val="TableData"/>
              <w:spacing w:after="0"/>
            </w:pPr>
            <w:r w:rsidRPr="0083061F">
              <w:t>0.1%</w:t>
            </w:r>
          </w:p>
        </w:tc>
      </w:tr>
      <w:tr w:rsidR="00B163C5" w14:paraId="130A7E09" w14:textId="77777777" w:rsidTr="0083546C">
        <w:trPr>
          <w:cantSplit/>
        </w:trPr>
        <w:tc>
          <w:tcPr>
            <w:tcW w:w="2490" w:type="dxa"/>
          </w:tcPr>
          <w:p w14:paraId="0D364C63" w14:textId="5EE1F3D0" w:rsidR="00B163C5" w:rsidRPr="00881FB1" w:rsidRDefault="00B163C5" w:rsidP="00DE26BE">
            <w:pPr>
              <w:pStyle w:val="TableData"/>
              <w:spacing w:after="0"/>
            </w:pPr>
            <w:r w:rsidRPr="00B163C5">
              <w:t>V. Lower-mid potency (group 5)</w:t>
            </w:r>
          </w:p>
        </w:tc>
        <w:tc>
          <w:tcPr>
            <w:tcW w:w="3330" w:type="dxa"/>
          </w:tcPr>
          <w:p w14:paraId="771D30FA" w14:textId="5FAA5308" w:rsidR="00B163C5" w:rsidRPr="00881FB1" w:rsidRDefault="0083061F" w:rsidP="00DE26BE">
            <w:pPr>
              <w:pStyle w:val="TableData"/>
              <w:spacing w:after="0"/>
            </w:pPr>
            <w:r w:rsidRPr="0083061F">
              <w:t>Hydrocortisone valerate</w:t>
            </w:r>
          </w:p>
        </w:tc>
        <w:tc>
          <w:tcPr>
            <w:tcW w:w="2700" w:type="dxa"/>
          </w:tcPr>
          <w:p w14:paraId="35ECDDCF" w14:textId="44159207" w:rsidR="00B163C5" w:rsidRPr="00881FB1" w:rsidRDefault="0083061F" w:rsidP="00DE26BE">
            <w:pPr>
              <w:pStyle w:val="TableData"/>
              <w:spacing w:after="0"/>
            </w:pPr>
            <w:r w:rsidRPr="0083061F">
              <w:t>Cream</w:t>
            </w:r>
          </w:p>
        </w:tc>
        <w:tc>
          <w:tcPr>
            <w:tcW w:w="2220" w:type="dxa"/>
          </w:tcPr>
          <w:p w14:paraId="5B0612C2" w14:textId="388E8A23" w:rsidR="00B163C5" w:rsidRPr="00881FB1" w:rsidRDefault="0083061F" w:rsidP="00DE26BE">
            <w:pPr>
              <w:pStyle w:val="TableData"/>
              <w:spacing w:after="0"/>
            </w:pPr>
            <w:r w:rsidRPr="0083061F">
              <w:t>0.2%</w:t>
            </w:r>
          </w:p>
        </w:tc>
      </w:tr>
      <w:tr w:rsidR="00B163C5" w14:paraId="25E71FE0" w14:textId="77777777" w:rsidTr="0083546C">
        <w:trPr>
          <w:cantSplit/>
        </w:trPr>
        <w:tc>
          <w:tcPr>
            <w:tcW w:w="2490" w:type="dxa"/>
          </w:tcPr>
          <w:p w14:paraId="0269948F" w14:textId="3808C222" w:rsidR="00B163C5" w:rsidRPr="00881FB1" w:rsidRDefault="00B163C5" w:rsidP="00DE26BE">
            <w:pPr>
              <w:pStyle w:val="TableData"/>
              <w:spacing w:after="0"/>
            </w:pPr>
            <w:r w:rsidRPr="00B163C5">
              <w:t>V. Lower-mid potency (group 5)</w:t>
            </w:r>
          </w:p>
        </w:tc>
        <w:tc>
          <w:tcPr>
            <w:tcW w:w="3330" w:type="dxa"/>
          </w:tcPr>
          <w:p w14:paraId="2774D10C" w14:textId="5309092E" w:rsidR="00B163C5" w:rsidRPr="00881FB1" w:rsidRDefault="00B163C5" w:rsidP="00DE26BE">
            <w:pPr>
              <w:pStyle w:val="TableData"/>
              <w:spacing w:after="0"/>
            </w:pPr>
            <w:r w:rsidRPr="00B163C5">
              <w:t>Prednicarbate</w:t>
            </w:r>
          </w:p>
        </w:tc>
        <w:tc>
          <w:tcPr>
            <w:tcW w:w="2700" w:type="dxa"/>
          </w:tcPr>
          <w:p w14:paraId="47847B73" w14:textId="13ED73D1" w:rsidR="00B163C5" w:rsidRPr="00881FB1" w:rsidRDefault="00B163C5" w:rsidP="00DE26BE">
            <w:pPr>
              <w:pStyle w:val="TableData"/>
              <w:spacing w:after="0"/>
            </w:pPr>
            <w:r w:rsidRPr="00B163C5">
              <w:t>Cream (emollient), Ointment</w:t>
            </w:r>
          </w:p>
        </w:tc>
        <w:tc>
          <w:tcPr>
            <w:tcW w:w="2220" w:type="dxa"/>
          </w:tcPr>
          <w:p w14:paraId="4080BD33" w14:textId="2F057D0A" w:rsidR="00B163C5" w:rsidRPr="00881FB1" w:rsidRDefault="0083061F" w:rsidP="00DE26BE">
            <w:pPr>
              <w:pStyle w:val="TableData"/>
              <w:spacing w:after="0"/>
            </w:pPr>
            <w:r w:rsidRPr="0083061F">
              <w:t>0.1%</w:t>
            </w:r>
          </w:p>
        </w:tc>
      </w:tr>
      <w:tr w:rsidR="00B163C5" w14:paraId="0F89D49C" w14:textId="77777777" w:rsidTr="0083546C">
        <w:trPr>
          <w:cantSplit/>
        </w:trPr>
        <w:tc>
          <w:tcPr>
            <w:tcW w:w="2490" w:type="dxa"/>
          </w:tcPr>
          <w:p w14:paraId="00379A32" w14:textId="3FE9455E" w:rsidR="00B163C5" w:rsidRPr="00881FB1" w:rsidRDefault="00B163C5" w:rsidP="00DE26BE">
            <w:pPr>
              <w:pStyle w:val="TableData"/>
              <w:spacing w:after="0"/>
            </w:pPr>
            <w:r w:rsidRPr="00B163C5">
              <w:t>V. Lower-mid potency (group 5)</w:t>
            </w:r>
          </w:p>
        </w:tc>
        <w:tc>
          <w:tcPr>
            <w:tcW w:w="3330" w:type="dxa"/>
          </w:tcPr>
          <w:p w14:paraId="70232F53" w14:textId="71BAC78A" w:rsidR="00B163C5" w:rsidRPr="00881FB1" w:rsidRDefault="00B163C5" w:rsidP="00DE26BE">
            <w:pPr>
              <w:pStyle w:val="TableData"/>
              <w:spacing w:after="0"/>
            </w:pPr>
            <w:r w:rsidRPr="00B163C5">
              <w:t>Triamcinolone acetonide</w:t>
            </w:r>
          </w:p>
        </w:tc>
        <w:tc>
          <w:tcPr>
            <w:tcW w:w="2700" w:type="dxa"/>
          </w:tcPr>
          <w:p w14:paraId="10DB8814" w14:textId="62EACFF6" w:rsidR="00B163C5" w:rsidRPr="00881FB1" w:rsidRDefault="00B163C5" w:rsidP="00DE26BE">
            <w:pPr>
              <w:pStyle w:val="TableData"/>
              <w:spacing w:after="0"/>
            </w:pPr>
            <w:r w:rsidRPr="00B163C5">
              <w:t>Lotion</w:t>
            </w:r>
          </w:p>
        </w:tc>
        <w:tc>
          <w:tcPr>
            <w:tcW w:w="2220" w:type="dxa"/>
          </w:tcPr>
          <w:p w14:paraId="510031F8" w14:textId="72F899BA" w:rsidR="00B163C5" w:rsidRPr="00881FB1" w:rsidRDefault="0083061F" w:rsidP="00DE26BE">
            <w:pPr>
              <w:pStyle w:val="TableData"/>
              <w:spacing w:after="0"/>
            </w:pPr>
            <w:r w:rsidRPr="0083061F">
              <w:t>0.1%</w:t>
            </w:r>
          </w:p>
        </w:tc>
      </w:tr>
      <w:tr w:rsidR="00B163C5" w14:paraId="228F60B3" w14:textId="77777777" w:rsidTr="0083546C">
        <w:trPr>
          <w:cantSplit/>
        </w:trPr>
        <w:tc>
          <w:tcPr>
            <w:tcW w:w="2490" w:type="dxa"/>
          </w:tcPr>
          <w:p w14:paraId="623F3FA9" w14:textId="2CB3240F" w:rsidR="00B163C5" w:rsidRPr="00881FB1" w:rsidRDefault="00B163C5" w:rsidP="00DE26BE">
            <w:pPr>
              <w:pStyle w:val="TableData"/>
              <w:spacing w:after="0"/>
            </w:pPr>
            <w:r w:rsidRPr="00B163C5">
              <w:t>V. Lower-mid potency (group 5)</w:t>
            </w:r>
          </w:p>
        </w:tc>
        <w:tc>
          <w:tcPr>
            <w:tcW w:w="3330" w:type="dxa"/>
          </w:tcPr>
          <w:p w14:paraId="2F7A2956" w14:textId="6536123D" w:rsidR="00B163C5" w:rsidRPr="00881FB1" w:rsidRDefault="00B163C5" w:rsidP="00DE26BE">
            <w:pPr>
              <w:pStyle w:val="TableData"/>
              <w:spacing w:after="0"/>
            </w:pPr>
            <w:r w:rsidRPr="00B163C5">
              <w:t>Triamcinolone acetonide</w:t>
            </w:r>
          </w:p>
        </w:tc>
        <w:tc>
          <w:tcPr>
            <w:tcW w:w="2700" w:type="dxa"/>
          </w:tcPr>
          <w:p w14:paraId="7C909424" w14:textId="65E22094" w:rsidR="00B163C5" w:rsidRPr="00881FB1" w:rsidRDefault="00B163C5" w:rsidP="00DE26BE">
            <w:pPr>
              <w:pStyle w:val="TableData"/>
              <w:spacing w:after="0"/>
            </w:pPr>
            <w:r w:rsidRPr="00B163C5">
              <w:t>Ointment</w:t>
            </w:r>
          </w:p>
        </w:tc>
        <w:tc>
          <w:tcPr>
            <w:tcW w:w="2220" w:type="dxa"/>
          </w:tcPr>
          <w:p w14:paraId="5190295B" w14:textId="5243A3E2" w:rsidR="00B163C5" w:rsidRPr="00881FB1" w:rsidRDefault="0083061F" w:rsidP="00DE26BE">
            <w:pPr>
              <w:pStyle w:val="TableData"/>
              <w:spacing w:after="0"/>
            </w:pPr>
            <w:r w:rsidRPr="0083061F">
              <w:t>0.025%</w:t>
            </w:r>
          </w:p>
        </w:tc>
      </w:tr>
      <w:tr w:rsidR="0083061F" w14:paraId="79D1BA09" w14:textId="77777777" w:rsidTr="0083546C">
        <w:trPr>
          <w:cantSplit/>
        </w:trPr>
        <w:tc>
          <w:tcPr>
            <w:tcW w:w="2490" w:type="dxa"/>
          </w:tcPr>
          <w:p w14:paraId="45065420" w14:textId="0B9CFF97" w:rsidR="0083061F" w:rsidRPr="00B163C5" w:rsidRDefault="0083061F" w:rsidP="00DE26BE">
            <w:pPr>
              <w:pStyle w:val="TableData"/>
              <w:spacing w:after="0"/>
            </w:pPr>
            <w:r w:rsidRPr="0083061F">
              <w:t>VI. Low potency (group 6)</w:t>
            </w:r>
          </w:p>
        </w:tc>
        <w:tc>
          <w:tcPr>
            <w:tcW w:w="3330" w:type="dxa"/>
          </w:tcPr>
          <w:p w14:paraId="1ED63202" w14:textId="79950586" w:rsidR="0083061F" w:rsidRPr="00B163C5" w:rsidRDefault="0083061F" w:rsidP="00DE26BE">
            <w:pPr>
              <w:pStyle w:val="TableData"/>
              <w:spacing w:after="0"/>
            </w:pPr>
            <w:proofErr w:type="spellStart"/>
            <w:r w:rsidRPr="0083061F">
              <w:t>Alclometasone</w:t>
            </w:r>
            <w:proofErr w:type="spellEnd"/>
            <w:r w:rsidRPr="0083061F">
              <w:t xml:space="preserve"> dipropionate</w:t>
            </w:r>
          </w:p>
        </w:tc>
        <w:tc>
          <w:tcPr>
            <w:tcW w:w="2700" w:type="dxa"/>
          </w:tcPr>
          <w:p w14:paraId="1A493D29" w14:textId="14E0A07C" w:rsidR="0083061F" w:rsidRPr="00B163C5" w:rsidRDefault="0083061F" w:rsidP="00DE26BE">
            <w:pPr>
              <w:pStyle w:val="TableData"/>
              <w:spacing w:after="0"/>
            </w:pPr>
            <w:r w:rsidRPr="0083061F">
              <w:t>Cream, Ointment</w:t>
            </w:r>
          </w:p>
        </w:tc>
        <w:tc>
          <w:tcPr>
            <w:tcW w:w="2220" w:type="dxa"/>
          </w:tcPr>
          <w:p w14:paraId="06BC1DD9" w14:textId="6AF9DF9C" w:rsidR="0083061F" w:rsidRPr="0083061F" w:rsidRDefault="0083061F" w:rsidP="00DE26BE">
            <w:pPr>
              <w:pStyle w:val="TableData"/>
              <w:spacing w:after="0"/>
            </w:pPr>
            <w:r w:rsidRPr="0083061F">
              <w:t>0.05%</w:t>
            </w:r>
          </w:p>
        </w:tc>
      </w:tr>
      <w:tr w:rsidR="0083061F" w14:paraId="277D68C4" w14:textId="77777777" w:rsidTr="0083546C">
        <w:trPr>
          <w:cantSplit/>
        </w:trPr>
        <w:tc>
          <w:tcPr>
            <w:tcW w:w="2490" w:type="dxa"/>
          </w:tcPr>
          <w:p w14:paraId="1768ADDE" w14:textId="60B39F0F" w:rsidR="0083061F" w:rsidRPr="00B163C5" w:rsidRDefault="0083061F" w:rsidP="00DE26BE">
            <w:pPr>
              <w:pStyle w:val="TableData"/>
              <w:spacing w:after="0"/>
            </w:pPr>
            <w:r w:rsidRPr="0083061F">
              <w:t>VI. Low potency (group 6)</w:t>
            </w:r>
          </w:p>
        </w:tc>
        <w:tc>
          <w:tcPr>
            <w:tcW w:w="3330" w:type="dxa"/>
          </w:tcPr>
          <w:p w14:paraId="25E2DFBD" w14:textId="482A0255" w:rsidR="0083061F" w:rsidRPr="0083061F" w:rsidRDefault="0083061F" w:rsidP="00DE26BE">
            <w:pPr>
              <w:pStyle w:val="TableData"/>
              <w:spacing w:after="0"/>
            </w:pPr>
            <w:r w:rsidRPr="0083061F">
              <w:t>Betamethasone valerate</w:t>
            </w:r>
          </w:p>
        </w:tc>
        <w:tc>
          <w:tcPr>
            <w:tcW w:w="2700" w:type="dxa"/>
          </w:tcPr>
          <w:p w14:paraId="0BAE1115" w14:textId="61A412FB" w:rsidR="0083061F" w:rsidRPr="00B163C5" w:rsidRDefault="0083061F" w:rsidP="00DE26BE">
            <w:pPr>
              <w:pStyle w:val="TableData"/>
              <w:spacing w:after="0"/>
            </w:pPr>
            <w:r w:rsidRPr="0083061F">
              <w:t>Lotion</w:t>
            </w:r>
          </w:p>
        </w:tc>
        <w:tc>
          <w:tcPr>
            <w:tcW w:w="2220" w:type="dxa"/>
          </w:tcPr>
          <w:p w14:paraId="2FD207AE" w14:textId="4B296147" w:rsidR="0083061F" w:rsidRPr="0083061F" w:rsidRDefault="0083061F" w:rsidP="00DE26BE">
            <w:pPr>
              <w:pStyle w:val="TableData"/>
              <w:spacing w:after="0"/>
            </w:pPr>
            <w:r w:rsidRPr="0083061F">
              <w:t>0.1%</w:t>
            </w:r>
          </w:p>
        </w:tc>
      </w:tr>
      <w:tr w:rsidR="0083061F" w14:paraId="148C9403" w14:textId="77777777" w:rsidTr="0083546C">
        <w:trPr>
          <w:cantSplit/>
        </w:trPr>
        <w:tc>
          <w:tcPr>
            <w:tcW w:w="2490" w:type="dxa"/>
          </w:tcPr>
          <w:p w14:paraId="54CBBC67" w14:textId="42DBFD14" w:rsidR="0083061F" w:rsidRPr="00B163C5" w:rsidRDefault="0083061F" w:rsidP="00DE26BE">
            <w:pPr>
              <w:pStyle w:val="TableData"/>
              <w:spacing w:after="0"/>
            </w:pPr>
            <w:r w:rsidRPr="0083061F">
              <w:t>VI. Low potency (group 6)</w:t>
            </w:r>
          </w:p>
        </w:tc>
        <w:tc>
          <w:tcPr>
            <w:tcW w:w="3330" w:type="dxa"/>
          </w:tcPr>
          <w:p w14:paraId="2707AC30" w14:textId="5428F9A0" w:rsidR="0083061F" w:rsidRPr="00B163C5" w:rsidRDefault="0083061F" w:rsidP="00DE26BE">
            <w:pPr>
              <w:pStyle w:val="TableData"/>
              <w:spacing w:after="0"/>
            </w:pPr>
            <w:proofErr w:type="spellStart"/>
            <w:r w:rsidRPr="0083061F">
              <w:t>Desonide</w:t>
            </w:r>
            <w:proofErr w:type="spellEnd"/>
          </w:p>
        </w:tc>
        <w:tc>
          <w:tcPr>
            <w:tcW w:w="2700" w:type="dxa"/>
          </w:tcPr>
          <w:p w14:paraId="6C656F13" w14:textId="306E3AB1" w:rsidR="0083061F" w:rsidRPr="00B163C5" w:rsidRDefault="0083061F" w:rsidP="00DE26BE">
            <w:pPr>
              <w:pStyle w:val="TableData"/>
              <w:spacing w:after="0"/>
            </w:pPr>
            <w:r w:rsidRPr="0083061F">
              <w:t>Cream, Lotion, Foam</w:t>
            </w:r>
          </w:p>
        </w:tc>
        <w:tc>
          <w:tcPr>
            <w:tcW w:w="2220" w:type="dxa"/>
          </w:tcPr>
          <w:p w14:paraId="0A630A3E" w14:textId="178A8CF5" w:rsidR="0083061F" w:rsidRPr="0083061F" w:rsidRDefault="0083061F" w:rsidP="00DE26BE">
            <w:pPr>
              <w:pStyle w:val="TableData"/>
              <w:spacing w:after="0"/>
            </w:pPr>
            <w:r w:rsidRPr="0083061F">
              <w:t>0.05%</w:t>
            </w:r>
          </w:p>
        </w:tc>
      </w:tr>
      <w:tr w:rsidR="0083061F" w14:paraId="58586FBA" w14:textId="77777777" w:rsidTr="0083546C">
        <w:trPr>
          <w:cantSplit/>
        </w:trPr>
        <w:tc>
          <w:tcPr>
            <w:tcW w:w="2490" w:type="dxa"/>
          </w:tcPr>
          <w:p w14:paraId="4765EBFC" w14:textId="3ED36AEA" w:rsidR="0083061F" w:rsidRPr="00B163C5" w:rsidRDefault="0083061F" w:rsidP="00DE26BE">
            <w:pPr>
              <w:pStyle w:val="TableData"/>
              <w:spacing w:after="0"/>
            </w:pPr>
            <w:r w:rsidRPr="0083061F">
              <w:t>VI. Low potency (group 6)</w:t>
            </w:r>
          </w:p>
        </w:tc>
        <w:tc>
          <w:tcPr>
            <w:tcW w:w="3330" w:type="dxa"/>
          </w:tcPr>
          <w:p w14:paraId="2C1B01A2" w14:textId="1CAA547E" w:rsidR="0083061F" w:rsidRPr="00B163C5" w:rsidRDefault="0083061F" w:rsidP="00DE26BE">
            <w:pPr>
              <w:pStyle w:val="TableData"/>
              <w:spacing w:after="0"/>
            </w:pPr>
            <w:r w:rsidRPr="0083061F">
              <w:t>Fluocinolone acetonide</w:t>
            </w:r>
          </w:p>
        </w:tc>
        <w:tc>
          <w:tcPr>
            <w:tcW w:w="2700" w:type="dxa"/>
          </w:tcPr>
          <w:p w14:paraId="231A6A96" w14:textId="4D6EAA6A" w:rsidR="0083061F" w:rsidRPr="00B163C5" w:rsidRDefault="0083061F" w:rsidP="00DE26BE">
            <w:pPr>
              <w:pStyle w:val="TableData"/>
              <w:spacing w:after="0"/>
            </w:pPr>
            <w:r w:rsidRPr="0083061F">
              <w:t>Cream, Solution, Shampoo, Oil</w:t>
            </w:r>
          </w:p>
        </w:tc>
        <w:tc>
          <w:tcPr>
            <w:tcW w:w="2220" w:type="dxa"/>
          </w:tcPr>
          <w:p w14:paraId="4777C1F3" w14:textId="5CAA229D" w:rsidR="0083061F" w:rsidRPr="0083061F" w:rsidRDefault="001D03B3" w:rsidP="00DE26BE">
            <w:pPr>
              <w:pStyle w:val="TableData"/>
              <w:spacing w:after="0"/>
            </w:pPr>
            <w:r w:rsidRPr="001D03B3">
              <w:t>0.01%</w:t>
            </w:r>
          </w:p>
        </w:tc>
      </w:tr>
      <w:tr w:rsidR="0083061F" w14:paraId="26BB82FC" w14:textId="77777777" w:rsidTr="0083546C">
        <w:trPr>
          <w:cantSplit/>
        </w:trPr>
        <w:tc>
          <w:tcPr>
            <w:tcW w:w="2490" w:type="dxa"/>
          </w:tcPr>
          <w:p w14:paraId="14A36BBF" w14:textId="26C630D7" w:rsidR="0083061F" w:rsidRPr="00B163C5" w:rsidRDefault="0083061F" w:rsidP="00DE26BE">
            <w:pPr>
              <w:pStyle w:val="TableData"/>
              <w:spacing w:after="0"/>
            </w:pPr>
            <w:r w:rsidRPr="0083061F">
              <w:t>VI. Low potency (group 6)</w:t>
            </w:r>
          </w:p>
        </w:tc>
        <w:tc>
          <w:tcPr>
            <w:tcW w:w="3330" w:type="dxa"/>
          </w:tcPr>
          <w:p w14:paraId="5C692E31" w14:textId="4246F0CE" w:rsidR="0083061F" w:rsidRPr="00B163C5" w:rsidRDefault="0083061F" w:rsidP="00DE26BE">
            <w:pPr>
              <w:pStyle w:val="TableData"/>
              <w:spacing w:after="0"/>
            </w:pPr>
            <w:r w:rsidRPr="0083061F">
              <w:t>Triamcinolone acetonide</w:t>
            </w:r>
          </w:p>
        </w:tc>
        <w:tc>
          <w:tcPr>
            <w:tcW w:w="2700" w:type="dxa"/>
          </w:tcPr>
          <w:p w14:paraId="4A1DE34B" w14:textId="6FC7AA81" w:rsidR="0083061F" w:rsidRPr="00B163C5" w:rsidRDefault="0083061F" w:rsidP="00DE26BE">
            <w:pPr>
              <w:pStyle w:val="TableData"/>
              <w:spacing w:after="0"/>
            </w:pPr>
            <w:r w:rsidRPr="0083061F">
              <w:t>Cream, lotion</w:t>
            </w:r>
          </w:p>
        </w:tc>
        <w:tc>
          <w:tcPr>
            <w:tcW w:w="2220" w:type="dxa"/>
          </w:tcPr>
          <w:p w14:paraId="77A597BF" w14:textId="4E492E04" w:rsidR="0083061F" w:rsidRPr="0083061F" w:rsidRDefault="001D03B3" w:rsidP="00DE26BE">
            <w:pPr>
              <w:pStyle w:val="TableData"/>
              <w:spacing w:after="0"/>
            </w:pPr>
            <w:r w:rsidRPr="001D03B3">
              <w:t>0.025%</w:t>
            </w:r>
          </w:p>
        </w:tc>
      </w:tr>
      <w:tr w:rsidR="001D03B3" w14:paraId="190969CF" w14:textId="77777777" w:rsidTr="0083546C">
        <w:trPr>
          <w:cantSplit/>
        </w:trPr>
        <w:tc>
          <w:tcPr>
            <w:tcW w:w="2490" w:type="dxa"/>
          </w:tcPr>
          <w:p w14:paraId="76B2C9A7" w14:textId="1289E9FD" w:rsidR="001D03B3" w:rsidRPr="0083061F" w:rsidRDefault="001D03B3" w:rsidP="00DE26BE">
            <w:pPr>
              <w:pStyle w:val="TableData"/>
              <w:spacing w:after="0"/>
            </w:pPr>
            <w:r w:rsidRPr="001D03B3">
              <w:t>VII. Least potent (group 7)</w:t>
            </w:r>
          </w:p>
        </w:tc>
        <w:tc>
          <w:tcPr>
            <w:tcW w:w="3330" w:type="dxa"/>
          </w:tcPr>
          <w:p w14:paraId="43EEFA7D" w14:textId="7BEEDBEA" w:rsidR="001D03B3" w:rsidRPr="0083061F" w:rsidRDefault="001D03B3" w:rsidP="00DE26BE">
            <w:pPr>
              <w:pStyle w:val="TableData"/>
              <w:spacing w:after="0"/>
            </w:pPr>
            <w:r w:rsidRPr="001D03B3">
              <w:t>Hydrocortisone (base, greater than or equal to 2%)</w:t>
            </w:r>
          </w:p>
        </w:tc>
        <w:tc>
          <w:tcPr>
            <w:tcW w:w="2700" w:type="dxa"/>
          </w:tcPr>
          <w:p w14:paraId="420C59C3" w14:textId="164E6A34" w:rsidR="001D03B3" w:rsidRPr="0083061F" w:rsidRDefault="001D03B3" w:rsidP="00DE26BE">
            <w:pPr>
              <w:pStyle w:val="TableData"/>
              <w:spacing w:after="0"/>
            </w:pPr>
            <w:r w:rsidRPr="001D03B3">
              <w:t>Cream, Ointment, Solution</w:t>
            </w:r>
          </w:p>
        </w:tc>
        <w:tc>
          <w:tcPr>
            <w:tcW w:w="2220" w:type="dxa"/>
          </w:tcPr>
          <w:p w14:paraId="6EDC6B33" w14:textId="3B388878" w:rsidR="001D03B3" w:rsidRPr="001D03B3" w:rsidRDefault="001D03B3" w:rsidP="00DE26BE">
            <w:pPr>
              <w:pStyle w:val="TableData"/>
              <w:spacing w:after="0"/>
            </w:pPr>
            <w:r w:rsidRPr="001D03B3">
              <w:t>2.5%</w:t>
            </w:r>
          </w:p>
        </w:tc>
      </w:tr>
      <w:tr w:rsidR="001D03B3" w14:paraId="122D19D2" w14:textId="77777777" w:rsidTr="0083546C">
        <w:trPr>
          <w:cantSplit/>
        </w:trPr>
        <w:tc>
          <w:tcPr>
            <w:tcW w:w="2490" w:type="dxa"/>
          </w:tcPr>
          <w:p w14:paraId="21757F56" w14:textId="730293D5" w:rsidR="001D03B3" w:rsidRPr="0083061F" w:rsidRDefault="001D03B3" w:rsidP="00DE26BE">
            <w:pPr>
              <w:pStyle w:val="TableData"/>
              <w:spacing w:after="0"/>
            </w:pPr>
            <w:r w:rsidRPr="001D03B3">
              <w:t>VII. Least potent (group 7)</w:t>
            </w:r>
          </w:p>
        </w:tc>
        <w:tc>
          <w:tcPr>
            <w:tcW w:w="3330" w:type="dxa"/>
          </w:tcPr>
          <w:p w14:paraId="33A2CA94" w14:textId="12E5DE57" w:rsidR="001D03B3" w:rsidRPr="0083061F" w:rsidRDefault="001D03B3" w:rsidP="00DE26BE">
            <w:pPr>
              <w:pStyle w:val="TableData"/>
              <w:spacing w:after="0"/>
            </w:pPr>
            <w:r w:rsidRPr="001D03B3">
              <w:t>Hydrocortisone (base, greater than or equal to 2%)</w:t>
            </w:r>
          </w:p>
        </w:tc>
        <w:tc>
          <w:tcPr>
            <w:tcW w:w="2700" w:type="dxa"/>
          </w:tcPr>
          <w:p w14:paraId="07425C6C" w14:textId="73A63732" w:rsidR="001D03B3" w:rsidRPr="0083061F" w:rsidRDefault="001D03B3" w:rsidP="00DE26BE">
            <w:pPr>
              <w:pStyle w:val="TableData"/>
              <w:spacing w:after="0"/>
            </w:pPr>
            <w:r w:rsidRPr="001D03B3">
              <w:t>Lotion</w:t>
            </w:r>
          </w:p>
        </w:tc>
        <w:tc>
          <w:tcPr>
            <w:tcW w:w="2220" w:type="dxa"/>
          </w:tcPr>
          <w:p w14:paraId="17E047BF" w14:textId="35233BC0" w:rsidR="001D03B3" w:rsidRPr="001D03B3" w:rsidRDefault="001D03B3" w:rsidP="00DE26BE">
            <w:pPr>
              <w:pStyle w:val="TableData"/>
              <w:spacing w:after="0"/>
            </w:pPr>
            <w:r w:rsidRPr="001D03B3">
              <w:t>2%</w:t>
            </w:r>
          </w:p>
        </w:tc>
      </w:tr>
      <w:tr w:rsidR="001D03B3" w14:paraId="080D4F09" w14:textId="77777777" w:rsidTr="0083546C">
        <w:trPr>
          <w:cantSplit/>
        </w:trPr>
        <w:tc>
          <w:tcPr>
            <w:tcW w:w="2490" w:type="dxa"/>
          </w:tcPr>
          <w:p w14:paraId="6E21E847" w14:textId="753E6A0F" w:rsidR="001D03B3" w:rsidRPr="0083061F" w:rsidRDefault="001D03B3" w:rsidP="00DE26BE">
            <w:pPr>
              <w:pStyle w:val="TableData"/>
              <w:spacing w:after="0"/>
            </w:pPr>
            <w:r w:rsidRPr="001D03B3">
              <w:t>VII. Least potent (group 7)</w:t>
            </w:r>
          </w:p>
        </w:tc>
        <w:tc>
          <w:tcPr>
            <w:tcW w:w="3330" w:type="dxa"/>
          </w:tcPr>
          <w:p w14:paraId="25D8D2BF" w14:textId="2DC11316" w:rsidR="001D03B3" w:rsidRPr="0083061F" w:rsidRDefault="001D03B3" w:rsidP="00DE26BE">
            <w:pPr>
              <w:pStyle w:val="TableData"/>
              <w:spacing w:after="0"/>
            </w:pPr>
            <w:r w:rsidRPr="001D03B3">
              <w:t>Hydrocortisone (base, less than 2%)</w:t>
            </w:r>
          </w:p>
        </w:tc>
        <w:tc>
          <w:tcPr>
            <w:tcW w:w="2700" w:type="dxa"/>
          </w:tcPr>
          <w:p w14:paraId="0A19B30B" w14:textId="298F5521" w:rsidR="001D03B3" w:rsidRPr="0083061F" w:rsidRDefault="001D03B3" w:rsidP="00DE26BE">
            <w:pPr>
              <w:pStyle w:val="TableData"/>
              <w:spacing w:after="0"/>
            </w:pPr>
            <w:r w:rsidRPr="001D03B3">
              <w:t>Cream, Ointment, Gel, Lotion, Spray, Solution</w:t>
            </w:r>
          </w:p>
        </w:tc>
        <w:tc>
          <w:tcPr>
            <w:tcW w:w="2220" w:type="dxa"/>
          </w:tcPr>
          <w:p w14:paraId="16F675AE" w14:textId="46A961F2" w:rsidR="001D03B3" w:rsidRPr="001D03B3" w:rsidRDefault="001D03B3" w:rsidP="00DE26BE">
            <w:pPr>
              <w:pStyle w:val="TableData"/>
              <w:spacing w:after="0"/>
            </w:pPr>
            <w:r w:rsidRPr="001D03B3">
              <w:t>1%</w:t>
            </w:r>
          </w:p>
        </w:tc>
      </w:tr>
      <w:tr w:rsidR="001D03B3" w14:paraId="60DC2E28" w14:textId="77777777" w:rsidTr="0083546C">
        <w:trPr>
          <w:cantSplit/>
        </w:trPr>
        <w:tc>
          <w:tcPr>
            <w:tcW w:w="2490" w:type="dxa"/>
          </w:tcPr>
          <w:p w14:paraId="3B324E36" w14:textId="17546391" w:rsidR="001D03B3" w:rsidRPr="001D03B3" w:rsidRDefault="001D03B3" w:rsidP="00DE26BE">
            <w:pPr>
              <w:pStyle w:val="TableData"/>
              <w:spacing w:after="0"/>
            </w:pPr>
            <w:r w:rsidRPr="001D03B3">
              <w:t>VII. Least potent (group 7)</w:t>
            </w:r>
          </w:p>
        </w:tc>
        <w:tc>
          <w:tcPr>
            <w:tcW w:w="3330" w:type="dxa"/>
          </w:tcPr>
          <w:p w14:paraId="13EF4968" w14:textId="33C23640" w:rsidR="001D03B3" w:rsidRPr="001D03B3" w:rsidRDefault="001D03B3" w:rsidP="00DE26BE">
            <w:pPr>
              <w:pStyle w:val="TableData"/>
              <w:spacing w:after="0"/>
            </w:pPr>
            <w:r w:rsidRPr="001D03B3">
              <w:t>Hydrocortisone (base, less than 2%)</w:t>
            </w:r>
          </w:p>
        </w:tc>
        <w:tc>
          <w:tcPr>
            <w:tcW w:w="2700" w:type="dxa"/>
          </w:tcPr>
          <w:p w14:paraId="5DDFE1D0" w14:textId="05B66804" w:rsidR="001D03B3" w:rsidRPr="001D03B3" w:rsidRDefault="001D03B3" w:rsidP="00DE26BE">
            <w:pPr>
              <w:pStyle w:val="TableData"/>
              <w:spacing w:after="0"/>
            </w:pPr>
            <w:r w:rsidRPr="001D03B3">
              <w:t>Cream, Ointment</w:t>
            </w:r>
          </w:p>
        </w:tc>
        <w:tc>
          <w:tcPr>
            <w:tcW w:w="2220" w:type="dxa"/>
          </w:tcPr>
          <w:p w14:paraId="70E6C9E4" w14:textId="161B5DC5" w:rsidR="001D03B3" w:rsidRPr="001D03B3" w:rsidRDefault="001D03B3" w:rsidP="00DE26BE">
            <w:pPr>
              <w:pStyle w:val="TableData"/>
              <w:spacing w:after="0"/>
            </w:pPr>
            <w:r w:rsidRPr="001D03B3">
              <w:t>0.5%</w:t>
            </w:r>
          </w:p>
        </w:tc>
      </w:tr>
      <w:tr w:rsidR="001D03B3" w14:paraId="735D9DAA" w14:textId="77777777" w:rsidTr="0083546C">
        <w:trPr>
          <w:cantSplit/>
        </w:trPr>
        <w:tc>
          <w:tcPr>
            <w:tcW w:w="2490" w:type="dxa"/>
          </w:tcPr>
          <w:p w14:paraId="3C325307" w14:textId="74D912FE" w:rsidR="001D03B3" w:rsidRPr="0083061F" w:rsidRDefault="001D03B3" w:rsidP="00DE26BE">
            <w:pPr>
              <w:pStyle w:val="TableData"/>
              <w:spacing w:after="0"/>
            </w:pPr>
            <w:r w:rsidRPr="001D03B3">
              <w:t>VII. Least potent (group 7)</w:t>
            </w:r>
          </w:p>
        </w:tc>
        <w:tc>
          <w:tcPr>
            <w:tcW w:w="3330" w:type="dxa"/>
          </w:tcPr>
          <w:p w14:paraId="71A81313" w14:textId="6164A0E7" w:rsidR="001D03B3" w:rsidRPr="0083061F" w:rsidRDefault="001D03B3" w:rsidP="00DE26BE">
            <w:pPr>
              <w:pStyle w:val="TableData"/>
              <w:spacing w:after="0"/>
            </w:pPr>
            <w:r w:rsidRPr="001D03B3">
              <w:t>Hydrocortisone acetate</w:t>
            </w:r>
          </w:p>
        </w:tc>
        <w:tc>
          <w:tcPr>
            <w:tcW w:w="2700" w:type="dxa"/>
          </w:tcPr>
          <w:p w14:paraId="57F0B072" w14:textId="086A6469" w:rsidR="001D03B3" w:rsidRPr="0083061F" w:rsidRDefault="001D03B3" w:rsidP="00DE26BE">
            <w:pPr>
              <w:pStyle w:val="TableData"/>
              <w:spacing w:after="0"/>
            </w:pPr>
            <w:r w:rsidRPr="001D03B3">
              <w:t>Cream</w:t>
            </w:r>
          </w:p>
        </w:tc>
        <w:tc>
          <w:tcPr>
            <w:tcW w:w="2220" w:type="dxa"/>
          </w:tcPr>
          <w:p w14:paraId="47ADD8A9" w14:textId="2F7ED271" w:rsidR="001D03B3" w:rsidRPr="001D03B3" w:rsidRDefault="001D03B3" w:rsidP="00DE26BE">
            <w:pPr>
              <w:pStyle w:val="TableData"/>
              <w:spacing w:after="0"/>
            </w:pPr>
            <w:r w:rsidRPr="001D03B3">
              <w:t>2.5%</w:t>
            </w:r>
          </w:p>
        </w:tc>
      </w:tr>
      <w:tr w:rsidR="001D03B3" w14:paraId="337EF3D6" w14:textId="77777777" w:rsidTr="0083546C">
        <w:trPr>
          <w:cantSplit/>
        </w:trPr>
        <w:tc>
          <w:tcPr>
            <w:tcW w:w="2490" w:type="dxa"/>
          </w:tcPr>
          <w:p w14:paraId="5DF805D0" w14:textId="5E348F0C" w:rsidR="001D03B3" w:rsidRPr="0083061F" w:rsidRDefault="001D03B3" w:rsidP="00DE26BE">
            <w:pPr>
              <w:pStyle w:val="TableData"/>
              <w:spacing w:after="0"/>
            </w:pPr>
            <w:r w:rsidRPr="001D03B3">
              <w:lastRenderedPageBreak/>
              <w:t>VII. Least potent (group 7)</w:t>
            </w:r>
          </w:p>
        </w:tc>
        <w:tc>
          <w:tcPr>
            <w:tcW w:w="3330" w:type="dxa"/>
          </w:tcPr>
          <w:p w14:paraId="0F03DC66" w14:textId="3F78B7AB" w:rsidR="001D03B3" w:rsidRPr="0083061F" w:rsidRDefault="001D03B3" w:rsidP="00DE26BE">
            <w:pPr>
              <w:pStyle w:val="TableData"/>
              <w:spacing w:after="0"/>
            </w:pPr>
            <w:r w:rsidRPr="001D03B3">
              <w:t>Hydrocortisone acetate</w:t>
            </w:r>
          </w:p>
        </w:tc>
        <w:tc>
          <w:tcPr>
            <w:tcW w:w="2700" w:type="dxa"/>
          </w:tcPr>
          <w:p w14:paraId="222AF4BF" w14:textId="62EF5972" w:rsidR="001D03B3" w:rsidRPr="0083061F" w:rsidRDefault="001D03B3" w:rsidP="00DE26BE">
            <w:pPr>
              <w:pStyle w:val="TableData"/>
              <w:spacing w:after="0"/>
            </w:pPr>
            <w:r w:rsidRPr="001D03B3">
              <w:t>Lotion</w:t>
            </w:r>
          </w:p>
        </w:tc>
        <w:tc>
          <w:tcPr>
            <w:tcW w:w="2220" w:type="dxa"/>
          </w:tcPr>
          <w:p w14:paraId="64FC05FF" w14:textId="5644DEE2" w:rsidR="001D03B3" w:rsidRPr="001D03B3" w:rsidRDefault="001D03B3" w:rsidP="00DE26BE">
            <w:pPr>
              <w:pStyle w:val="TableData"/>
              <w:spacing w:after="0"/>
            </w:pPr>
            <w:r w:rsidRPr="001D03B3">
              <w:t>2%</w:t>
            </w:r>
          </w:p>
        </w:tc>
      </w:tr>
      <w:tr w:rsidR="001D03B3" w14:paraId="74C7B624" w14:textId="77777777" w:rsidTr="0083546C">
        <w:trPr>
          <w:cantSplit/>
        </w:trPr>
        <w:tc>
          <w:tcPr>
            <w:tcW w:w="2490" w:type="dxa"/>
          </w:tcPr>
          <w:p w14:paraId="7AB69CC0" w14:textId="0580B38C" w:rsidR="001D03B3" w:rsidRPr="0083061F" w:rsidRDefault="001D03B3" w:rsidP="00DE26BE">
            <w:pPr>
              <w:pStyle w:val="TableData"/>
              <w:spacing w:after="0"/>
            </w:pPr>
            <w:r w:rsidRPr="001D03B3">
              <w:t>VII. Least potent (group 7)</w:t>
            </w:r>
          </w:p>
        </w:tc>
        <w:tc>
          <w:tcPr>
            <w:tcW w:w="3330" w:type="dxa"/>
          </w:tcPr>
          <w:p w14:paraId="4AA87CAB" w14:textId="0E863756" w:rsidR="001D03B3" w:rsidRPr="0083061F" w:rsidRDefault="001D03B3" w:rsidP="00DE26BE">
            <w:pPr>
              <w:pStyle w:val="TableData"/>
              <w:spacing w:after="0"/>
            </w:pPr>
            <w:r w:rsidRPr="001D03B3">
              <w:t>Hydrocortisone acetate</w:t>
            </w:r>
          </w:p>
        </w:tc>
        <w:tc>
          <w:tcPr>
            <w:tcW w:w="2700" w:type="dxa"/>
          </w:tcPr>
          <w:p w14:paraId="3CC37CF8" w14:textId="2F201C49" w:rsidR="001D03B3" w:rsidRPr="0083061F" w:rsidRDefault="001D03B3" w:rsidP="00DE26BE">
            <w:pPr>
              <w:pStyle w:val="TableData"/>
              <w:spacing w:after="0"/>
            </w:pPr>
            <w:r w:rsidRPr="001D03B3">
              <w:t>Cream</w:t>
            </w:r>
          </w:p>
        </w:tc>
        <w:tc>
          <w:tcPr>
            <w:tcW w:w="2220" w:type="dxa"/>
          </w:tcPr>
          <w:p w14:paraId="329E0F8F" w14:textId="70B5A809" w:rsidR="001D03B3" w:rsidRPr="001D03B3" w:rsidRDefault="001D03B3" w:rsidP="00DE26BE">
            <w:pPr>
              <w:pStyle w:val="TableData"/>
              <w:spacing w:after="0"/>
            </w:pPr>
            <w:r w:rsidRPr="001D03B3">
              <w:t>1%</w:t>
            </w:r>
          </w:p>
        </w:tc>
      </w:tr>
    </w:tbl>
    <w:p w14:paraId="581AE369" w14:textId="0D5A79D5" w:rsidR="008B1332" w:rsidRPr="00BD1CC1" w:rsidRDefault="00EF10C0" w:rsidP="008B1332">
      <w:pPr>
        <w:pStyle w:val="Heading3"/>
        <w:rPr>
          <w:vertAlign w:val="superscript"/>
        </w:rPr>
      </w:pPr>
      <w:r w:rsidRPr="00EF10C0">
        <w:t>Appendix B.</w:t>
      </w:r>
      <w:r w:rsidR="0083546C">
        <w:t xml:space="preserve"> </w:t>
      </w:r>
      <w:r w:rsidRPr="00EF10C0">
        <w:t xml:space="preserve">Examples of Clinical Reasons to Avoid Pharmacologic Treatment with Methotrexate, Cyclosporine, or </w:t>
      </w:r>
      <w:r w:rsidR="00E17BAA" w:rsidRPr="00EF10C0">
        <w:t>Acitretin</w:t>
      </w:r>
      <w:r w:rsidR="00C57A2D">
        <w:rPr>
          <w:vertAlign w:val="superscript"/>
        </w:rPr>
        <w:t>5</w:t>
      </w:r>
      <w:r w:rsidR="00E929D4">
        <w:rPr>
          <w:vertAlign w:val="superscript"/>
        </w:rPr>
        <w:t>7</w:t>
      </w:r>
    </w:p>
    <w:p w14:paraId="6574C96C" w14:textId="7B26989B" w:rsidR="00EF10C0" w:rsidRDefault="00EF10C0" w:rsidP="00016143">
      <w:pPr>
        <w:pStyle w:val="ListParagraph"/>
        <w:numPr>
          <w:ilvl w:val="0"/>
          <w:numId w:val="29"/>
        </w:numPr>
      </w:pPr>
      <w:r>
        <w:t>Clinical diagnosis of alcohol use disorder, alcoholic liver disease, or other chronic liver disease</w:t>
      </w:r>
    </w:p>
    <w:p w14:paraId="4C601448" w14:textId="77777777" w:rsidR="00EF10C0" w:rsidRDefault="00EF10C0" w:rsidP="00016143">
      <w:pPr>
        <w:pStyle w:val="ListParagraph"/>
        <w:numPr>
          <w:ilvl w:val="0"/>
          <w:numId w:val="29"/>
        </w:numPr>
      </w:pPr>
      <w:r>
        <w:t>Drug interaction</w:t>
      </w:r>
    </w:p>
    <w:p w14:paraId="1CF6F9D5" w14:textId="5CC5D02E" w:rsidR="00EF10C0" w:rsidRDefault="00EF10C0" w:rsidP="00016143">
      <w:pPr>
        <w:pStyle w:val="ListParagraph"/>
        <w:numPr>
          <w:ilvl w:val="0"/>
          <w:numId w:val="29"/>
        </w:numPr>
      </w:pPr>
      <w:r>
        <w:t>Risk of treatment-related toxicity</w:t>
      </w:r>
    </w:p>
    <w:p w14:paraId="49DB1487" w14:textId="29AD9A58" w:rsidR="00EF10C0" w:rsidRDefault="00EF10C0" w:rsidP="00016143">
      <w:pPr>
        <w:pStyle w:val="ListParagraph"/>
        <w:numPr>
          <w:ilvl w:val="0"/>
          <w:numId w:val="29"/>
        </w:numPr>
      </w:pPr>
      <w:r>
        <w:t>Pregnancy or currently planning pregnancy</w:t>
      </w:r>
    </w:p>
    <w:p w14:paraId="74AF6910" w14:textId="684A312A" w:rsidR="00EF10C0" w:rsidRDefault="00EF10C0" w:rsidP="00016143">
      <w:pPr>
        <w:pStyle w:val="ListParagraph"/>
        <w:numPr>
          <w:ilvl w:val="0"/>
          <w:numId w:val="29"/>
        </w:numPr>
      </w:pPr>
      <w:r>
        <w:t>Breastfeeding</w:t>
      </w:r>
    </w:p>
    <w:p w14:paraId="085E8BD8" w14:textId="77777777" w:rsidR="00EF10C0" w:rsidRDefault="00EF10C0" w:rsidP="00016143">
      <w:pPr>
        <w:pStyle w:val="ListParagraph"/>
        <w:numPr>
          <w:ilvl w:val="0"/>
          <w:numId w:val="29"/>
        </w:numPr>
      </w:pPr>
      <w:r>
        <w:t>Significant comorbidity prohibits use of systemic agents (e.g., liver or kidney disease, blood dyscrasias, uncontrolled hypertension)</w:t>
      </w:r>
    </w:p>
    <w:p w14:paraId="2E2788DB" w14:textId="77777777" w:rsidR="00EF10C0" w:rsidRDefault="00EF10C0" w:rsidP="00016143">
      <w:pPr>
        <w:pStyle w:val="ListParagraph"/>
        <w:numPr>
          <w:ilvl w:val="0"/>
          <w:numId w:val="29"/>
        </w:numPr>
      </w:pPr>
      <w:r>
        <w:t>Hypersensitivity</w:t>
      </w:r>
    </w:p>
    <w:p w14:paraId="4431ACBA" w14:textId="3DB9F38E" w:rsidR="008B1332" w:rsidRDefault="00EF10C0" w:rsidP="00016143">
      <w:pPr>
        <w:pStyle w:val="ListParagraph"/>
        <w:numPr>
          <w:ilvl w:val="0"/>
          <w:numId w:val="29"/>
        </w:numPr>
      </w:pPr>
      <w:r>
        <w:t>History of intolerance or adverse event</w:t>
      </w:r>
    </w:p>
    <w:p w14:paraId="10DA4309" w14:textId="287E1713" w:rsidR="00FF66BF" w:rsidRPr="008D1B34" w:rsidRDefault="00FF66BF" w:rsidP="00FF66BF">
      <w:pPr>
        <w:pStyle w:val="Heading2"/>
      </w:pPr>
      <w:r w:rsidRPr="008D1B34">
        <w:t>References</w:t>
      </w:r>
    </w:p>
    <w:p w14:paraId="4A03BF0F" w14:textId="769F47D6" w:rsidR="00EF10C0" w:rsidRDefault="00EF10C0" w:rsidP="00EF10C0">
      <w:pPr>
        <w:pStyle w:val="ReferenceOrdered"/>
      </w:pPr>
      <w:r>
        <w:t xml:space="preserve">Abrilada [package insert]. New York, NY: Pfizer Inc.; </w:t>
      </w:r>
      <w:r w:rsidR="0015140B">
        <w:t>April</w:t>
      </w:r>
      <w:r>
        <w:t xml:space="preserve"> 202</w:t>
      </w:r>
      <w:r w:rsidR="0015140B">
        <w:t>4</w:t>
      </w:r>
      <w:r>
        <w:t>.</w:t>
      </w:r>
    </w:p>
    <w:p w14:paraId="0CC586EE" w14:textId="77777777" w:rsidR="00EF10C0" w:rsidRDefault="00EF10C0" w:rsidP="00EF10C0">
      <w:pPr>
        <w:pStyle w:val="ReferenceOrdered"/>
      </w:pPr>
      <w:r>
        <w:t>adalimumab [package insert]. North Chicago, IL: AbbVie Inc.; November 2023.</w:t>
      </w:r>
    </w:p>
    <w:p w14:paraId="10D62232" w14:textId="627B6939" w:rsidR="00EF10C0" w:rsidRDefault="00EF10C0" w:rsidP="00EF10C0">
      <w:pPr>
        <w:pStyle w:val="ReferenceOrdered"/>
      </w:pPr>
      <w:r>
        <w:t>adalimumab-</w:t>
      </w:r>
      <w:proofErr w:type="spellStart"/>
      <w:r>
        <w:t>aacf</w:t>
      </w:r>
      <w:proofErr w:type="spellEnd"/>
      <w:r>
        <w:t xml:space="preserve"> [package insert]. Lake Zurich, IL: Fresenius </w:t>
      </w:r>
      <w:proofErr w:type="spellStart"/>
      <w:r>
        <w:t>Kabi</w:t>
      </w:r>
      <w:proofErr w:type="spellEnd"/>
      <w:r>
        <w:t xml:space="preserve"> USA, LLC; November 2023.</w:t>
      </w:r>
    </w:p>
    <w:p w14:paraId="01EA8174" w14:textId="77777777" w:rsidR="00EF10C0" w:rsidRDefault="00EF10C0" w:rsidP="00EF10C0">
      <w:pPr>
        <w:pStyle w:val="ReferenceOrdered"/>
      </w:pPr>
      <w:r>
        <w:t>adalimumab-</w:t>
      </w:r>
      <w:proofErr w:type="spellStart"/>
      <w:r>
        <w:t>aaty</w:t>
      </w:r>
      <w:proofErr w:type="spellEnd"/>
      <w:r>
        <w:t xml:space="preserve"> [package insert]. Jersey City, NJ: Celltrion USA, Inc.; November 2023.</w:t>
      </w:r>
    </w:p>
    <w:p w14:paraId="1C74F5D7" w14:textId="77777777" w:rsidR="00EF10C0" w:rsidRDefault="00EF10C0" w:rsidP="00EF10C0">
      <w:pPr>
        <w:pStyle w:val="ReferenceOrdered"/>
      </w:pPr>
      <w:r>
        <w:t>adalimumab-</w:t>
      </w:r>
      <w:proofErr w:type="spellStart"/>
      <w:r>
        <w:t>adaz</w:t>
      </w:r>
      <w:proofErr w:type="spellEnd"/>
      <w:r>
        <w:t xml:space="preserve"> [package insert]. Princeton, NJ: Sandoz Inc.; March 2023.</w:t>
      </w:r>
    </w:p>
    <w:p w14:paraId="4E080383" w14:textId="77777777" w:rsidR="00EF10C0" w:rsidRDefault="00EF10C0" w:rsidP="00EF10C0">
      <w:pPr>
        <w:pStyle w:val="ReferenceOrdered"/>
      </w:pPr>
      <w:r>
        <w:t>adalimumab-</w:t>
      </w:r>
      <w:proofErr w:type="spellStart"/>
      <w:r>
        <w:t>adbm</w:t>
      </w:r>
      <w:proofErr w:type="spellEnd"/>
      <w:r>
        <w:t xml:space="preserve"> [package insert]. Ridgefield, CT: Boehringer Ingelheim Pharmaceuticals, Inc.; September 2023.</w:t>
      </w:r>
    </w:p>
    <w:p w14:paraId="4A26FB8D" w14:textId="0E38EA1A" w:rsidR="00E929D4" w:rsidRDefault="00E929D4" w:rsidP="00E929D4">
      <w:pPr>
        <w:pStyle w:val="ReferenceOrdered"/>
      </w:pPr>
      <w:r>
        <w:t>adalimumab-</w:t>
      </w:r>
      <w:proofErr w:type="spellStart"/>
      <w:r>
        <w:t>bwwd</w:t>
      </w:r>
      <w:proofErr w:type="spellEnd"/>
      <w:r>
        <w:t xml:space="preserve"> [package insert]. Incheon, Republic of Korea: Samsung </w:t>
      </w:r>
      <w:proofErr w:type="spellStart"/>
      <w:r>
        <w:t>Bioepis</w:t>
      </w:r>
      <w:proofErr w:type="spellEnd"/>
      <w:r>
        <w:t xml:space="preserve"> Co., Ltd.; June 2025.</w:t>
      </w:r>
    </w:p>
    <w:p w14:paraId="247B913B" w14:textId="5793CA70" w:rsidR="00EF10C0" w:rsidRDefault="00EF10C0" w:rsidP="00EF10C0">
      <w:pPr>
        <w:pStyle w:val="ReferenceOrdered"/>
      </w:pPr>
      <w:r>
        <w:t>adalimumab-</w:t>
      </w:r>
      <w:proofErr w:type="spellStart"/>
      <w:r>
        <w:t>fkjp</w:t>
      </w:r>
      <w:proofErr w:type="spellEnd"/>
      <w:r>
        <w:t xml:space="preserve"> [package insert]. Morgantown, WV: Mylan Specialty L.P.; </w:t>
      </w:r>
      <w:r w:rsidR="00FC10B8">
        <w:t>December</w:t>
      </w:r>
      <w:r>
        <w:t xml:space="preserve"> 2023.</w:t>
      </w:r>
    </w:p>
    <w:p w14:paraId="7C7DDF6F" w14:textId="77777777" w:rsidR="00E17BAA" w:rsidRPr="00E17BAA" w:rsidRDefault="00E17BAA" w:rsidP="00E17BAA">
      <w:pPr>
        <w:pStyle w:val="ReferenceOrdered"/>
      </w:pPr>
      <w:r w:rsidRPr="00E17BAA">
        <w:t>adalimumab-</w:t>
      </w:r>
      <w:proofErr w:type="spellStart"/>
      <w:r w:rsidRPr="00E17BAA">
        <w:t>ryvk</w:t>
      </w:r>
      <w:proofErr w:type="spellEnd"/>
      <w:r w:rsidRPr="00E17BAA">
        <w:t xml:space="preserve"> [package insert]. Leesburg, VA: </w:t>
      </w:r>
      <w:proofErr w:type="spellStart"/>
      <w:r w:rsidRPr="00E17BAA">
        <w:t>Alvotech</w:t>
      </w:r>
      <w:proofErr w:type="spellEnd"/>
      <w:r w:rsidRPr="00E17BAA">
        <w:t xml:space="preserve"> USA Inc.; May 2024.</w:t>
      </w:r>
    </w:p>
    <w:p w14:paraId="337F59B4" w14:textId="77777777" w:rsidR="00EF10C0" w:rsidRDefault="00EF10C0" w:rsidP="00EF10C0">
      <w:pPr>
        <w:pStyle w:val="ReferenceOrdered"/>
      </w:pPr>
      <w:proofErr w:type="spellStart"/>
      <w:r>
        <w:t>Amjevita</w:t>
      </w:r>
      <w:proofErr w:type="spellEnd"/>
      <w:r>
        <w:t xml:space="preserve"> [package insert]. Thousand Oaks, CA: Amgen Inc.; August 2023.</w:t>
      </w:r>
    </w:p>
    <w:p w14:paraId="37A11CFE" w14:textId="77777777" w:rsidR="00EF10C0" w:rsidRDefault="00EF10C0" w:rsidP="00EF10C0">
      <w:pPr>
        <w:pStyle w:val="ReferenceOrdered"/>
      </w:pPr>
      <w:r>
        <w:t>Avsola [package insert]. Thousand Oaks, CA: Amgen; September 2021.</w:t>
      </w:r>
    </w:p>
    <w:p w14:paraId="3AE20481" w14:textId="77777777" w:rsidR="00EF10C0" w:rsidRDefault="00EF10C0" w:rsidP="00EF10C0">
      <w:pPr>
        <w:pStyle w:val="ReferenceOrdered"/>
      </w:pPr>
      <w:r>
        <w:t>Bimzelx [package insert]. Smyrna, GA: UCB, Inc.; October 2023.</w:t>
      </w:r>
    </w:p>
    <w:p w14:paraId="0BD3A69A" w14:textId="77777777" w:rsidR="00EF10C0" w:rsidRPr="00183DA9" w:rsidRDefault="00EF10C0" w:rsidP="00EF10C0">
      <w:pPr>
        <w:pStyle w:val="ReferenceOrdered"/>
        <w:rPr>
          <w:lang w:val="sv-SE"/>
        </w:rPr>
      </w:pPr>
      <w:r w:rsidRPr="00183DA9">
        <w:rPr>
          <w:lang w:val="sv-SE"/>
        </w:rPr>
        <w:t>Cimzia [package insert]. Smyrna, GA: UCB, Inc.; December 2022.</w:t>
      </w:r>
    </w:p>
    <w:p w14:paraId="51AB1E56" w14:textId="5BCA0187" w:rsidR="00EF10C0" w:rsidRDefault="00EF10C0" w:rsidP="00EF10C0">
      <w:pPr>
        <w:pStyle w:val="ReferenceOrdered"/>
      </w:pPr>
      <w:r>
        <w:t xml:space="preserve">Cosentyx [package insert]. East Hanover, NJ: Novartis Pharmaceuticals Corporation; </w:t>
      </w:r>
      <w:r w:rsidR="001E7326">
        <w:t>November</w:t>
      </w:r>
      <w:r>
        <w:t xml:space="preserve"> 2023.</w:t>
      </w:r>
    </w:p>
    <w:p w14:paraId="2CB7B285" w14:textId="49F5CCFC" w:rsidR="00EF10C0" w:rsidRDefault="00EF10C0" w:rsidP="00EF10C0">
      <w:pPr>
        <w:pStyle w:val="ReferenceOrdered"/>
      </w:pPr>
      <w:proofErr w:type="spellStart"/>
      <w:r>
        <w:t>Cyltezo</w:t>
      </w:r>
      <w:proofErr w:type="spellEnd"/>
      <w:r>
        <w:t xml:space="preserve"> [package insert]. Ridgefield, CT: Boehringer Ingelheim Pharmaceuticals, Inc.; </w:t>
      </w:r>
      <w:r w:rsidR="00B12E26">
        <w:t>April</w:t>
      </w:r>
      <w:r>
        <w:t xml:space="preserve"> 202</w:t>
      </w:r>
      <w:r w:rsidR="00B12E26">
        <w:t>4</w:t>
      </w:r>
      <w:r>
        <w:t>.</w:t>
      </w:r>
    </w:p>
    <w:p w14:paraId="1E4853A9" w14:textId="00014235" w:rsidR="00EF10C0" w:rsidRDefault="00EF10C0" w:rsidP="00EF10C0">
      <w:pPr>
        <w:pStyle w:val="ReferenceOrdered"/>
      </w:pPr>
      <w:r>
        <w:t xml:space="preserve">Enbrel [package insert]. Thousand Oaks, CA: </w:t>
      </w:r>
      <w:proofErr w:type="spellStart"/>
      <w:r>
        <w:t>Immunex</w:t>
      </w:r>
      <w:proofErr w:type="spellEnd"/>
      <w:r>
        <w:t xml:space="preserve"> Corporation; </w:t>
      </w:r>
      <w:r w:rsidR="005A5562">
        <w:t>October</w:t>
      </w:r>
      <w:r>
        <w:t xml:space="preserve"> 2023.</w:t>
      </w:r>
    </w:p>
    <w:p w14:paraId="57BE4ED6" w14:textId="4B558B06" w:rsidR="00EF10C0" w:rsidRDefault="00EF10C0" w:rsidP="00EF10C0">
      <w:pPr>
        <w:pStyle w:val="ReferenceOrdered"/>
      </w:pPr>
      <w:proofErr w:type="spellStart"/>
      <w:r>
        <w:t>Hadlima</w:t>
      </w:r>
      <w:proofErr w:type="spellEnd"/>
      <w:r>
        <w:t xml:space="preserve"> [package insert]. Jersey City, NJ: Organon &amp; Co.; June 202</w:t>
      </w:r>
      <w:r w:rsidR="0000765F">
        <w:t>4</w:t>
      </w:r>
      <w:r>
        <w:t>.</w:t>
      </w:r>
    </w:p>
    <w:p w14:paraId="3AE35CC8" w14:textId="2BC33F9F" w:rsidR="00EF10C0" w:rsidRDefault="00EF10C0" w:rsidP="00EF10C0">
      <w:pPr>
        <w:pStyle w:val="ReferenceOrdered"/>
      </w:pPr>
      <w:proofErr w:type="spellStart"/>
      <w:r>
        <w:t>Hulio</w:t>
      </w:r>
      <w:proofErr w:type="spellEnd"/>
      <w:r>
        <w:t xml:space="preserve"> [package insert]. Morgantown, WV: Mylan Specialty L.P.; </w:t>
      </w:r>
      <w:r w:rsidR="0000765F">
        <w:t>August</w:t>
      </w:r>
      <w:r>
        <w:t xml:space="preserve"> 2023.</w:t>
      </w:r>
    </w:p>
    <w:p w14:paraId="3F6B33DB" w14:textId="7C6C8150" w:rsidR="00EF10C0" w:rsidRDefault="00EF10C0" w:rsidP="00EF10C0">
      <w:pPr>
        <w:pStyle w:val="ReferenceOrdered"/>
      </w:pPr>
      <w:r>
        <w:lastRenderedPageBreak/>
        <w:t>Humira [package insert]. North Chicago, IL: AbbVie Inc.; February 202</w:t>
      </w:r>
      <w:r w:rsidR="0000765F">
        <w:t>4</w:t>
      </w:r>
      <w:r>
        <w:t>.</w:t>
      </w:r>
    </w:p>
    <w:p w14:paraId="0EB1322D" w14:textId="69A9CFFF" w:rsidR="00EF10C0" w:rsidRDefault="00EF10C0" w:rsidP="00EF10C0">
      <w:pPr>
        <w:pStyle w:val="ReferenceOrdered"/>
      </w:pPr>
      <w:proofErr w:type="spellStart"/>
      <w:r>
        <w:t>Hyrimoz</w:t>
      </w:r>
      <w:proofErr w:type="spellEnd"/>
      <w:r>
        <w:t xml:space="preserve"> [package insert]. Princeton, NJ: Sandoz Inc.; April 202</w:t>
      </w:r>
      <w:r w:rsidR="0000765F">
        <w:t>4</w:t>
      </w:r>
      <w:r>
        <w:t>.</w:t>
      </w:r>
    </w:p>
    <w:p w14:paraId="3EDEA51D" w14:textId="1D1FE441" w:rsidR="00EF10C0" w:rsidRDefault="00EF10C0" w:rsidP="00EF10C0">
      <w:pPr>
        <w:pStyle w:val="ReferenceOrdered"/>
      </w:pPr>
      <w:proofErr w:type="spellStart"/>
      <w:r>
        <w:t>Idacio</w:t>
      </w:r>
      <w:proofErr w:type="spellEnd"/>
      <w:r>
        <w:t xml:space="preserve"> [package insert]. Lake Zurich, IL: Fresenius </w:t>
      </w:r>
      <w:proofErr w:type="spellStart"/>
      <w:r>
        <w:t>Kabi</w:t>
      </w:r>
      <w:proofErr w:type="spellEnd"/>
      <w:r>
        <w:t xml:space="preserve"> USA, LLC; </w:t>
      </w:r>
      <w:r w:rsidR="00976DCC">
        <w:t>October</w:t>
      </w:r>
      <w:r>
        <w:t xml:space="preserve"> 202</w:t>
      </w:r>
      <w:r w:rsidR="00976DCC">
        <w:t>3</w:t>
      </w:r>
      <w:r>
        <w:t>.</w:t>
      </w:r>
    </w:p>
    <w:p w14:paraId="7E712F49" w14:textId="2482069F" w:rsidR="00EF10C0" w:rsidRDefault="00EF10C0" w:rsidP="00EF10C0">
      <w:pPr>
        <w:pStyle w:val="ReferenceOrdered"/>
      </w:pPr>
      <w:r>
        <w:t xml:space="preserve">Ilumya [package insert]. Cranbury, NJ: Sun Pharmaceutical Industries, Inc.; </w:t>
      </w:r>
      <w:r w:rsidR="00157F65">
        <w:t>April</w:t>
      </w:r>
      <w:r>
        <w:t xml:space="preserve"> 202</w:t>
      </w:r>
      <w:r w:rsidR="00157F65">
        <w:t>4</w:t>
      </w:r>
      <w:r>
        <w:t>.</w:t>
      </w:r>
    </w:p>
    <w:p w14:paraId="79B9AFD0" w14:textId="47607B6F" w:rsidR="00BC0550" w:rsidRDefault="00BC0550" w:rsidP="00C1351C">
      <w:pPr>
        <w:pStyle w:val="ReferenceOrdered"/>
      </w:pPr>
      <w:proofErr w:type="spellStart"/>
      <w:r>
        <w:t>Imuldosa</w:t>
      </w:r>
      <w:proofErr w:type="spellEnd"/>
      <w:r>
        <w:t xml:space="preserve"> [package insert]. Raleigh, NC: Accord BioPharma Inc.; October 2024.</w:t>
      </w:r>
    </w:p>
    <w:p w14:paraId="572FF6FC" w14:textId="77777777" w:rsidR="00EF10C0" w:rsidRDefault="00EF10C0" w:rsidP="00EF10C0">
      <w:pPr>
        <w:pStyle w:val="ReferenceOrdered"/>
      </w:pPr>
      <w:r>
        <w:t>Inflectra [package insert]. New York, NY: Pfizer Inc.; April 2023.</w:t>
      </w:r>
    </w:p>
    <w:p w14:paraId="6622F7F0" w14:textId="77777777" w:rsidR="00EF10C0" w:rsidRDefault="00EF10C0" w:rsidP="00EF10C0">
      <w:pPr>
        <w:pStyle w:val="ReferenceOrdered"/>
      </w:pPr>
      <w:r>
        <w:t>Infliximab [packet insert]. Horsham, PA: Janssen Biotech, Inc.; October 2021.</w:t>
      </w:r>
    </w:p>
    <w:p w14:paraId="668E9C95" w14:textId="37C232E9" w:rsidR="00EF10C0" w:rsidRDefault="00EF10C0" w:rsidP="00EF10C0">
      <w:pPr>
        <w:pStyle w:val="ReferenceOrdered"/>
      </w:pPr>
      <w:r>
        <w:t xml:space="preserve">Otezla [package insert]. Thousand Oaks, CA: Amgen Inc.; </w:t>
      </w:r>
      <w:r w:rsidR="00157F65">
        <w:t>April</w:t>
      </w:r>
      <w:r>
        <w:t xml:space="preserve"> 202</w:t>
      </w:r>
      <w:r w:rsidR="00157F65">
        <w:t>4</w:t>
      </w:r>
      <w:r>
        <w:t>.</w:t>
      </w:r>
    </w:p>
    <w:p w14:paraId="4716E599" w14:textId="0F87BC07" w:rsidR="000C1D95" w:rsidRDefault="000C1D95" w:rsidP="000C1D95">
      <w:pPr>
        <w:pStyle w:val="ReferenceOrdered"/>
      </w:pPr>
      <w:proofErr w:type="spellStart"/>
      <w:r>
        <w:t>Otulfi</w:t>
      </w:r>
      <w:proofErr w:type="spellEnd"/>
      <w:r>
        <w:t xml:space="preserve"> [package insert]. Lake Zurich, IL: Fresenius </w:t>
      </w:r>
      <w:proofErr w:type="spellStart"/>
      <w:r>
        <w:t>Kabi</w:t>
      </w:r>
      <w:proofErr w:type="spellEnd"/>
      <w:r>
        <w:t xml:space="preserve"> USA, LLC; September 2024.</w:t>
      </w:r>
    </w:p>
    <w:p w14:paraId="6E4C5658" w14:textId="25DA0D6A" w:rsidR="00CF54A1" w:rsidRDefault="00CF54A1" w:rsidP="00CF54A1">
      <w:pPr>
        <w:pStyle w:val="ReferenceOrdered"/>
      </w:pPr>
      <w:proofErr w:type="spellStart"/>
      <w:r w:rsidRPr="002278AF">
        <w:t>Pyzchiva</w:t>
      </w:r>
      <w:proofErr w:type="spellEnd"/>
      <w:r w:rsidRPr="002278AF">
        <w:t xml:space="preserve"> [package insert]. Incheon, Republic of Korea: Samsung </w:t>
      </w:r>
      <w:proofErr w:type="spellStart"/>
      <w:r w:rsidRPr="002278AF">
        <w:t>Bioepis</w:t>
      </w:r>
      <w:proofErr w:type="spellEnd"/>
      <w:r w:rsidRPr="002278AF">
        <w:t xml:space="preserve"> Co., Ltd.; June 2024.</w:t>
      </w:r>
    </w:p>
    <w:p w14:paraId="0819FDA3" w14:textId="5DF004D5" w:rsidR="00EF10C0" w:rsidRDefault="00EF10C0" w:rsidP="00EF10C0">
      <w:pPr>
        <w:pStyle w:val="ReferenceOrdered"/>
      </w:pPr>
      <w:r>
        <w:t>Remicade [package insert]. Horsham, PA: Janssen Biotech, Inc.; October 2021.</w:t>
      </w:r>
    </w:p>
    <w:p w14:paraId="68241334" w14:textId="07E0921E" w:rsidR="00EF10C0" w:rsidRDefault="00EF10C0" w:rsidP="00EF10C0">
      <w:pPr>
        <w:pStyle w:val="ReferenceOrdered"/>
      </w:pPr>
      <w:r>
        <w:t xml:space="preserve">Renflexis [package insert]. Jersey City, NJ: Organon &amp; Co.; </w:t>
      </w:r>
      <w:r w:rsidR="00157F65">
        <w:t>December</w:t>
      </w:r>
      <w:r>
        <w:t xml:space="preserve"> 202</w:t>
      </w:r>
      <w:r w:rsidR="00157F65">
        <w:t>3</w:t>
      </w:r>
      <w:r>
        <w:t>.</w:t>
      </w:r>
    </w:p>
    <w:p w14:paraId="1562750A" w14:textId="1B46E662" w:rsidR="00D7490B" w:rsidRDefault="00D7490B" w:rsidP="00D7490B">
      <w:pPr>
        <w:pStyle w:val="ReferenceOrdered"/>
      </w:pPr>
      <w:proofErr w:type="spellStart"/>
      <w:r>
        <w:t>Selarsdi</w:t>
      </w:r>
      <w:proofErr w:type="spellEnd"/>
      <w:r w:rsidRPr="00965585">
        <w:t xml:space="preserve"> [package insert]. </w:t>
      </w:r>
      <w:r>
        <w:t>Leesburg</w:t>
      </w:r>
      <w:r w:rsidRPr="00965585">
        <w:t xml:space="preserve">, </w:t>
      </w:r>
      <w:r>
        <w:t>V</w:t>
      </w:r>
      <w:r w:rsidRPr="00965585">
        <w:t>A:</w:t>
      </w:r>
      <w:r>
        <w:t xml:space="preserve"> </w:t>
      </w:r>
      <w:proofErr w:type="spellStart"/>
      <w:r>
        <w:t>Alvotech</w:t>
      </w:r>
      <w:proofErr w:type="spellEnd"/>
      <w:r>
        <w:t xml:space="preserve"> USA Inc.</w:t>
      </w:r>
      <w:r w:rsidRPr="00965585">
        <w:t xml:space="preserve">; </w:t>
      </w:r>
      <w:r>
        <w:t>April 2024</w:t>
      </w:r>
      <w:r w:rsidRPr="00965585">
        <w:t>.</w:t>
      </w:r>
    </w:p>
    <w:p w14:paraId="4B01AC8C" w14:textId="77777777" w:rsidR="00EF10C0" w:rsidRDefault="00EF10C0" w:rsidP="00EF10C0">
      <w:pPr>
        <w:pStyle w:val="ReferenceOrdered"/>
      </w:pPr>
      <w:r>
        <w:t>Siliq [package insert]. Bridgewater, NJ: Bausch Health Companies, Inc.; April 2020.</w:t>
      </w:r>
    </w:p>
    <w:p w14:paraId="1A455DF7" w14:textId="77777777" w:rsidR="00EF10C0" w:rsidRDefault="00EF10C0" w:rsidP="00EF10C0">
      <w:pPr>
        <w:pStyle w:val="ReferenceOrdered"/>
      </w:pPr>
      <w:proofErr w:type="spellStart"/>
      <w:r>
        <w:t>Simlandi</w:t>
      </w:r>
      <w:proofErr w:type="spellEnd"/>
      <w:r>
        <w:t xml:space="preserve"> [package insert]. Leesburg, VA: </w:t>
      </w:r>
      <w:proofErr w:type="spellStart"/>
      <w:r>
        <w:t>Alvotech</w:t>
      </w:r>
      <w:proofErr w:type="spellEnd"/>
      <w:r>
        <w:t xml:space="preserve"> USA Inc.; February 2024.</w:t>
      </w:r>
    </w:p>
    <w:p w14:paraId="72327DCE" w14:textId="67EB74A6" w:rsidR="00EF10C0" w:rsidRDefault="00EF10C0" w:rsidP="00EF10C0">
      <w:pPr>
        <w:pStyle w:val="ReferenceOrdered"/>
      </w:pPr>
      <w:r>
        <w:t xml:space="preserve">Skyrizi [package insert]. North Chicago, IL: AbbVie Inc.; </w:t>
      </w:r>
      <w:r w:rsidR="008446D0">
        <w:t>June</w:t>
      </w:r>
      <w:r>
        <w:t xml:space="preserve"> 202</w:t>
      </w:r>
      <w:r w:rsidR="008446D0">
        <w:t>4</w:t>
      </w:r>
      <w:r>
        <w:t>.</w:t>
      </w:r>
    </w:p>
    <w:p w14:paraId="16114711" w14:textId="77777777" w:rsidR="00EF10C0" w:rsidRDefault="00EF10C0" w:rsidP="00EF10C0">
      <w:pPr>
        <w:pStyle w:val="ReferenceOrdered"/>
      </w:pPr>
      <w:proofErr w:type="spellStart"/>
      <w:r>
        <w:t>Sotyktu</w:t>
      </w:r>
      <w:proofErr w:type="spellEnd"/>
      <w:r>
        <w:t xml:space="preserve"> [package insert]. Princeton, NJ: Bristol-Myers Squibb; September 2022.</w:t>
      </w:r>
    </w:p>
    <w:p w14:paraId="236290A5" w14:textId="382F46DF" w:rsidR="00E929D4" w:rsidRDefault="00E929D4" w:rsidP="00EF10C0">
      <w:pPr>
        <w:pStyle w:val="ReferenceOrdered"/>
      </w:pPr>
      <w:proofErr w:type="spellStart"/>
      <w:r>
        <w:t>Starjemza</w:t>
      </w:r>
      <w:proofErr w:type="spellEnd"/>
      <w:r>
        <w:t xml:space="preserve"> [package insert]. Berkeley Heights, NJ: </w:t>
      </w:r>
      <w:proofErr w:type="spellStart"/>
      <w:r>
        <w:t>Hikma</w:t>
      </w:r>
      <w:proofErr w:type="spellEnd"/>
      <w:r>
        <w:t xml:space="preserve"> Pharmaceuticals USA Inc.; May 2025.</w:t>
      </w:r>
    </w:p>
    <w:p w14:paraId="2FE01B23" w14:textId="29FB35CC" w:rsidR="00EF10C0" w:rsidRDefault="00EF10C0" w:rsidP="00EF10C0">
      <w:pPr>
        <w:pStyle w:val="ReferenceOrdered"/>
      </w:pPr>
      <w:r>
        <w:t xml:space="preserve">Stelara [package insert]. Horsham, PA: Janssen Biotech, Inc.; </w:t>
      </w:r>
      <w:r w:rsidR="000F3F65">
        <w:t>June</w:t>
      </w:r>
      <w:r>
        <w:t xml:space="preserve"> 202</w:t>
      </w:r>
      <w:r w:rsidR="000F3F65">
        <w:t>5</w:t>
      </w:r>
      <w:r>
        <w:t>.</w:t>
      </w:r>
      <w:r w:rsidR="0083546C">
        <w:t xml:space="preserve"> </w:t>
      </w:r>
    </w:p>
    <w:p w14:paraId="2AC777BF" w14:textId="44F78212" w:rsidR="000370FD" w:rsidRDefault="000370FD" w:rsidP="000370FD">
      <w:pPr>
        <w:pStyle w:val="ReferenceOrdered"/>
      </w:pPr>
      <w:proofErr w:type="spellStart"/>
      <w:r>
        <w:t>Steqeyma</w:t>
      </w:r>
      <w:proofErr w:type="spellEnd"/>
      <w:r>
        <w:t xml:space="preserve"> [package insert]. Jersey City, NJ: Celltrion USA, Inc.; December 2024.</w:t>
      </w:r>
    </w:p>
    <w:p w14:paraId="437DDDE3" w14:textId="44D46546" w:rsidR="00EF10C0" w:rsidRDefault="00EF10C0" w:rsidP="00EF10C0">
      <w:pPr>
        <w:pStyle w:val="ReferenceOrdered"/>
      </w:pPr>
      <w:r>
        <w:t xml:space="preserve">Taltz [package insert]. Indianapolis, IN: Eli Lilly and Company; </w:t>
      </w:r>
      <w:r w:rsidR="00B94940">
        <w:t>February</w:t>
      </w:r>
      <w:r>
        <w:t xml:space="preserve"> 202</w:t>
      </w:r>
      <w:r w:rsidR="00B94940">
        <w:t>4</w:t>
      </w:r>
      <w:r>
        <w:t xml:space="preserve">. </w:t>
      </w:r>
    </w:p>
    <w:p w14:paraId="4EB634F1" w14:textId="1BF8A5F3" w:rsidR="00EF10C0" w:rsidRDefault="00EF10C0" w:rsidP="00EF10C0">
      <w:pPr>
        <w:pStyle w:val="ReferenceOrdered"/>
      </w:pPr>
      <w:r>
        <w:t xml:space="preserve">Tremfya [package insert]. Horsham, PA: Janssen Biotech, Inc.; </w:t>
      </w:r>
      <w:r w:rsidR="00C36B24">
        <w:t>November</w:t>
      </w:r>
      <w:r>
        <w:t xml:space="preserve"> 202</w:t>
      </w:r>
      <w:r w:rsidR="00C36B24">
        <w:t>3</w:t>
      </w:r>
      <w:r>
        <w:t>.</w:t>
      </w:r>
    </w:p>
    <w:p w14:paraId="23C88E4D" w14:textId="647A06CC" w:rsidR="005F2CC4" w:rsidRDefault="005F2CC4" w:rsidP="005F2CC4">
      <w:pPr>
        <w:pStyle w:val="ReferenceOrdered"/>
      </w:pPr>
      <w:r>
        <w:t>ustekinumab [package insert]. Horsham, PA: Janssen Biotech, Inc.; April 2025.</w:t>
      </w:r>
    </w:p>
    <w:p w14:paraId="0FBC58AE" w14:textId="6B355917" w:rsidR="002C2983" w:rsidRDefault="002C2983" w:rsidP="002C2983">
      <w:pPr>
        <w:pStyle w:val="ReferenceOrdered"/>
      </w:pPr>
      <w:r>
        <w:t>ustekinumab-</w:t>
      </w:r>
      <w:proofErr w:type="spellStart"/>
      <w:r>
        <w:t>aauz</w:t>
      </w:r>
      <w:proofErr w:type="spellEnd"/>
      <w:r>
        <w:t xml:space="preserve"> [package insert]. Lake Zurich, IL: Fresenius </w:t>
      </w:r>
      <w:proofErr w:type="spellStart"/>
      <w:r>
        <w:t>Kabi</w:t>
      </w:r>
      <w:proofErr w:type="spellEnd"/>
      <w:r>
        <w:t xml:space="preserve"> USA, LLC; April 2025.</w:t>
      </w:r>
    </w:p>
    <w:p w14:paraId="0407F214" w14:textId="051048AC" w:rsidR="004A47C3" w:rsidRDefault="0031670B" w:rsidP="004A47C3">
      <w:pPr>
        <w:pStyle w:val="ReferenceOrdered"/>
      </w:pPr>
      <w:bookmarkStart w:id="0" w:name="_Hlk182809229"/>
      <w:r>
        <w:t>ustekinumab-</w:t>
      </w:r>
      <w:proofErr w:type="spellStart"/>
      <w:r>
        <w:t>aekn</w:t>
      </w:r>
      <w:proofErr w:type="spellEnd"/>
      <w:r>
        <w:t xml:space="preserve"> </w:t>
      </w:r>
      <w:r w:rsidRPr="00ED3EC4">
        <w:t xml:space="preserve">[package insert]. Leesburg, VA: </w:t>
      </w:r>
      <w:proofErr w:type="spellStart"/>
      <w:r w:rsidRPr="00ED3EC4">
        <w:t>Alvotech</w:t>
      </w:r>
      <w:proofErr w:type="spellEnd"/>
      <w:r w:rsidRPr="00ED3EC4">
        <w:t xml:space="preserve"> USA Inc.; </w:t>
      </w:r>
      <w:r>
        <w:t>October</w:t>
      </w:r>
      <w:r w:rsidRPr="00ED3EC4">
        <w:t xml:space="preserve"> 2024.</w:t>
      </w:r>
      <w:bookmarkEnd w:id="0"/>
    </w:p>
    <w:p w14:paraId="4C0956AE" w14:textId="2609B407" w:rsidR="008D031C" w:rsidRDefault="008D031C" w:rsidP="004A47C3">
      <w:pPr>
        <w:pStyle w:val="ReferenceOrdered"/>
      </w:pPr>
      <w:r>
        <w:t>ustekinumab-</w:t>
      </w:r>
      <w:proofErr w:type="spellStart"/>
      <w:r>
        <w:t>stba</w:t>
      </w:r>
      <w:proofErr w:type="spellEnd"/>
      <w:r>
        <w:t xml:space="preserve"> [package insert]. Jersey City, NJ: </w:t>
      </w:r>
      <w:proofErr w:type="spellStart"/>
      <w:r>
        <w:t>Celltrion</w:t>
      </w:r>
      <w:proofErr w:type="spellEnd"/>
      <w:r>
        <w:t xml:space="preserve"> USA, Inc.; April 2025.</w:t>
      </w:r>
    </w:p>
    <w:p w14:paraId="4409F4C8" w14:textId="3D7C3F86" w:rsidR="004A47C3" w:rsidRDefault="004A47C3" w:rsidP="004A47C3">
      <w:pPr>
        <w:pStyle w:val="ReferenceOrdered"/>
      </w:pPr>
      <w:r>
        <w:t>ustekinumab-</w:t>
      </w:r>
      <w:proofErr w:type="spellStart"/>
      <w:r>
        <w:t>ttwe</w:t>
      </w:r>
      <w:proofErr w:type="spellEnd"/>
      <w:r>
        <w:t xml:space="preserve"> [package insert]. Grand Cayman, Cayman Islands: </w:t>
      </w:r>
      <w:proofErr w:type="spellStart"/>
      <w:r>
        <w:t>Quallent</w:t>
      </w:r>
      <w:proofErr w:type="spellEnd"/>
      <w:r>
        <w:t xml:space="preserve"> Pharmaceuticals Health LLC; March 2025.</w:t>
      </w:r>
    </w:p>
    <w:p w14:paraId="3F19D579" w14:textId="77777777" w:rsidR="00EF10C0" w:rsidRDefault="00EF10C0" w:rsidP="00EF10C0">
      <w:pPr>
        <w:pStyle w:val="ReferenceOrdered"/>
      </w:pPr>
      <w:proofErr w:type="spellStart"/>
      <w:r>
        <w:t>Vtama</w:t>
      </w:r>
      <w:proofErr w:type="spellEnd"/>
      <w:r>
        <w:t xml:space="preserve"> [package insert]. Long Beach, CA: </w:t>
      </w:r>
      <w:proofErr w:type="spellStart"/>
      <w:r>
        <w:t>Dermavant</w:t>
      </w:r>
      <w:proofErr w:type="spellEnd"/>
      <w:r>
        <w:t xml:space="preserve"> Sciences Inc.; May 2022.</w:t>
      </w:r>
    </w:p>
    <w:p w14:paraId="24C8C36E" w14:textId="1618C3ED" w:rsidR="00E17BAA" w:rsidRDefault="00E17BAA" w:rsidP="00E17BAA">
      <w:pPr>
        <w:pStyle w:val="ReferenceOrdered"/>
      </w:pPr>
      <w:proofErr w:type="spellStart"/>
      <w:r w:rsidRPr="00E17BAA">
        <w:t>Wezlana</w:t>
      </w:r>
      <w:proofErr w:type="spellEnd"/>
      <w:r w:rsidRPr="00E17BAA">
        <w:t xml:space="preserve"> [package insert]. Thousand Oaks, CA: Amgen Inc.; October 2023.</w:t>
      </w:r>
    </w:p>
    <w:p w14:paraId="432A6436" w14:textId="2B82D4A0" w:rsidR="000651C8" w:rsidRPr="00E17BAA" w:rsidRDefault="000651C8" w:rsidP="000651C8">
      <w:pPr>
        <w:pStyle w:val="ReferenceOrdered"/>
      </w:pPr>
      <w:proofErr w:type="spellStart"/>
      <w:r>
        <w:t>Yesintek</w:t>
      </w:r>
      <w:proofErr w:type="spellEnd"/>
      <w:r>
        <w:t xml:space="preserve"> </w:t>
      </w:r>
      <w:r w:rsidRPr="0063236D">
        <w:t xml:space="preserve">[package insert]. </w:t>
      </w:r>
      <w:r>
        <w:t>Cambridge</w:t>
      </w:r>
      <w:r w:rsidRPr="0063236D">
        <w:t xml:space="preserve">, </w:t>
      </w:r>
      <w:r>
        <w:t>M</w:t>
      </w:r>
      <w:r w:rsidRPr="0063236D">
        <w:t xml:space="preserve">A: </w:t>
      </w:r>
      <w:r>
        <w:t>Biocon Biologics</w:t>
      </w:r>
      <w:r w:rsidRPr="0063236D">
        <w:t xml:space="preserve"> Inc.; </w:t>
      </w:r>
      <w:r>
        <w:t>November</w:t>
      </w:r>
      <w:r w:rsidRPr="0063236D">
        <w:t xml:space="preserve"> 202</w:t>
      </w:r>
      <w:r>
        <w:t>4</w:t>
      </w:r>
      <w:r w:rsidRPr="0063236D">
        <w:t>.</w:t>
      </w:r>
    </w:p>
    <w:p w14:paraId="5D1F4737" w14:textId="722AAD85" w:rsidR="00EF10C0" w:rsidRDefault="00EF10C0" w:rsidP="00EF10C0">
      <w:pPr>
        <w:pStyle w:val="ReferenceOrdered"/>
      </w:pPr>
      <w:proofErr w:type="spellStart"/>
      <w:r>
        <w:t>Yuflyma</w:t>
      </w:r>
      <w:proofErr w:type="spellEnd"/>
      <w:r>
        <w:t xml:space="preserve"> [package insert]. Jersey City, NJ: Celltrion USA, Inc.; </w:t>
      </w:r>
      <w:r w:rsidR="00AF0A26">
        <w:t>January</w:t>
      </w:r>
      <w:r>
        <w:t xml:space="preserve"> 202</w:t>
      </w:r>
      <w:r w:rsidR="00AF0A26">
        <w:t>4</w:t>
      </w:r>
      <w:r>
        <w:t>.</w:t>
      </w:r>
    </w:p>
    <w:p w14:paraId="13FBF508" w14:textId="6A4FC891" w:rsidR="00EF10C0" w:rsidRDefault="00EF10C0" w:rsidP="00EF10C0">
      <w:pPr>
        <w:pStyle w:val="ReferenceOrdered"/>
      </w:pPr>
      <w:proofErr w:type="spellStart"/>
      <w:r>
        <w:t>Yusimry</w:t>
      </w:r>
      <w:proofErr w:type="spellEnd"/>
      <w:r>
        <w:t xml:space="preserve"> [package insert]. Redwood City, CA: </w:t>
      </w:r>
      <w:proofErr w:type="spellStart"/>
      <w:r>
        <w:t>Coherus</w:t>
      </w:r>
      <w:proofErr w:type="spellEnd"/>
      <w:r>
        <w:t xml:space="preserve"> </w:t>
      </w:r>
      <w:proofErr w:type="spellStart"/>
      <w:r>
        <w:t>BioSciences</w:t>
      </w:r>
      <w:proofErr w:type="spellEnd"/>
      <w:r>
        <w:t xml:space="preserve">, Inc.; </w:t>
      </w:r>
      <w:r w:rsidR="00AF0A26">
        <w:t>September</w:t>
      </w:r>
      <w:r>
        <w:t xml:space="preserve"> 2023.</w:t>
      </w:r>
    </w:p>
    <w:p w14:paraId="43F3E489" w14:textId="31DD0FA4" w:rsidR="00EF10C0" w:rsidRDefault="00EF10C0" w:rsidP="00EF10C0">
      <w:pPr>
        <w:pStyle w:val="ReferenceOrdered"/>
      </w:pPr>
      <w:proofErr w:type="spellStart"/>
      <w:r>
        <w:t>Zoryve</w:t>
      </w:r>
      <w:proofErr w:type="spellEnd"/>
      <w:r>
        <w:t xml:space="preserve"> [package insert]. Westlake Village, CA: </w:t>
      </w:r>
      <w:proofErr w:type="spellStart"/>
      <w:r>
        <w:t>Arcutis</w:t>
      </w:r>
      <w:proofErr w:type="spellEnd"/>
      <w:r>
        <w:t xml:space="preserve"> Biotherapeutics, Inc.; </w:t>
      </w:r>
      <w:r w:rsidR="001377D3">
        <w:t>December</w:t>
      </w:r>
      <w:r>
        <w:t xml:space="preserve"> 202</w:t>
      </w:r>
      <w:r w:rsidR="001377D3">
        <w:t>3</w:t>
      </w:r>
      <w:r>
        <w:t>.</w:t>
      </w:r>
    </w:p>
    <w:p w14:paraId="7E93312F" w14:textId="77777777" w:rsidR="00EF10C0" w:rsidRDefault="00EF10C0" w:rsidP="00EF10C0">
      <w:pPr>
        <w:pStyle w:val="ReferenceOrdered"/>
      </w:pPr>
      <w:r w:rsidRPr="00143168">
        <w:rPr>
          <w:lang w:val="nl-BE"/>
        </w:rPr>
        <w:t xml:space="preserve">Armstrong AW, Siegel MP, Bagel J, et al. </w:t>
      </w:r>
      <w:r>
        <w:t xml:space="preserve">From the Medical Board of the National Psoriasis Foundation: Treatment targets for plaque psoriasis. J Am </w:t>
      </w:r>
      <w:proofErr w:type="spellStart"/>
      <w:r>
        <w:t>Acad</w:t>
      </w:r>
      <w:proofErr w:type="spellEnd"/>
      <w:r>
        <w:t xml:space="preserve"> Dermatol. 2017; 76:290-8.</w:t>
      </w:r>
    </w:p>
    <w:p w14:paraId="4B749EA8" w14:textId="7B627F32" w:rsidR="00DE26BE" w:rsidRDefault="00EF10C0" w:rsidP="00512EF2">
      <w:pPr>
        <w:pStyle w:val="ReferenceOrdered"/>
        <w:sectPr w:rsidR="00DE26BE" w:rsidSect="00564216">
          <w:type w:val="continuous"/>
          <w:pgSz w:w="12240" w:h="15840" w:code="1"/>
          <w:pgMar w:top="900" w:right="720" w:bottom="990" w:left="720" w:header="720" w:footer="807" w:gutter="0"/>
          <w:paperSrc w:first="15" w:other="15"/>
          <w:cols w:space="720"/>
          <w:docGrid w:linePitch="299"/>
        </w:sectPr>
      </w:pPr>
      <w:r>
        <w:t xml:space="preserve">C.H. Smith, Z.Z.N. </w:t>
      </w:r>
      <w:proofErr w:type="spellStart"/>
      <w:r>
        <w:t>Yiu</w:t>
      </w:r>
      <w:proofErr w:type="spellEnd"/>
      <w:r>
        <w:t>, T. Bale, et al. British Association of Dermatologists’ guidelines for biologic therapy for psoriasis 2020: a rapid update. Br J Dermatol. 2020; 183(4):628-627.</w:t>
      </w:r>
    </w:p>
    <w:p w14:paraId="072768E3" w14:textId="77777777" w:rsidR="00EF10C0" w:rsidRDefault="00EF10C0" w:rsidP="00EF10C0">
      <w:pPr>
        <w:pStyle w:val="ReferenceOrdered"/>
      </w:pPr>
      <w:r w:rsidRPr="00183DA9">
        <w:rPr>
          <w:lang w:val="sv-SE"/>
        </w:rPr>
        <w:t xml:space="preserve">Elmets CA, Korman NJ, Prater EF, et al. </w:t>
      </w:r>
      <w:r>
        <w:t xml:space="preserve">Joint AAD-NPF Guidelines of care for the management and treatment of psoriasis with topical therapy and alternative medicine modalities for psoriasis severity measures. J Am </w:t>
      </w:r>
      <w:proofErr w:type="spellStart"/>
      <w:r>
        <w:t>Acad</w:t>
      </w:r>
      <w:proofErr w:type="spellEnd"/>
      <w:r>
        <w:t xml:space="preserve"> Dermatol. 2021; 84(2):432-470.</w:t>
      </w:r>
    </w:p>
    <w:p w14:paraId="0DEF8BA2" w14:textId="77777777" w:rsidR="00EF10C0" w:rsidRDefault="00EF10C0" w:rsidP="00EF10C0">
      <w:pPr>
        <w:pStyle w:val="ReferenceOrdered"/>
      </w:pPr>
      <w:r w:rsidRPr="00143168">
        <w:rPr>
          <w:lang w:val="nl-BE"/>
        </w:rPr>
        <w:lastRenderedPageBreak/>
        <w:t xml:space="preserve">Elmets CA, Lim HW, Stoff B, et al. </w:t>
      </w:r>
      <w:r>
        <w:t xml:space="preserve">Joint American Academy of Dermatology-National Psoriasis Foundation guidelines of care for the management and treatment of psoriasis with phototherapy. J Am </w:t>
      </w:r>
      <w:proofErr w:type="spellStart"/>
      <w:r>
        <w:t>Acad</w:t>
      </w:r>
      <w:proofErr w:type="spellEnd"/>
      <w:r>
        <w:t xml:space="preserve"> Dermatol. 2019; 81:775-804.</w:t>
      </w:r>
    </w:p>
    <w:p w14:paraId="39CC7E0C" w14:textId="77777777" w:rsidR="00EF10C0" w:rsidRDefault="00EF10C0" w:rsidP="00EF10C0">
      <w:pPr>
        <w:pStyle w:val="ReferenceOrdered"/>
      </w:pPr>
      <w:proofErr w:type="spellStart"/>
      <w:r w:rsidRPr="00143168">
        <w:rPr>
          <w:lang w:val="fr-FR"/>
        </w:rPr>
        <w:t>Menter</w:t>
      </w:r>
      <w:proofErr w:type="spellEnd"/>
      <w:r w:rsidRPr="00143168">
        <w:rPr>
          <w:lang w:val="fr-FR"/>
        </w:rPr>
        <w:t xml:space="preserve"> A, </w:t>
      </w:r>
      <w:proofErr w:type="spellStart"/>
      <w:r w:rsidRPr="00143168">
        <w:rPr>
          <w:lang w:val="fr-FR"/>
        </w:rPr>
        <w:t>Gelfand</w:t>
      </w:r>
      <w:proofErr w:type="spellEnd"/>
      <w:r w:rsidRPr="00143168">
        <w:rPr>
          <w:lang w:val="fr-FR"/>
        </w:rPr>
        <w:t xml:space="preserve"> JM, Connor C, et al. </w:t>
      </w:r>
      <w:r>
        <w:t xml:space="preserve">Joint American Academy of Dermatology-National Psoriasis Foundation guidelines of care for the management of psoriasis with systemic nonbiologic therapies. J Am </w:t>
      </w:r>
      <w:proofErr w:type="spellStart"/>
      <w:r>
        <w:t>Acad</w:t>
      </w:r>
      <w:proofErr w:type="spellEnd"/>
      <w:r>
        <w:t xml:space="preserve"> Dermatol. 2020; 82:1445-86.</w:t>
      </w:r>
    </w:p>
    <w:p w14:paraId="7FA45306" w14:textId="77777777" w:rsidR="00CB4AA2" w:rsidRDefault="00CB4AA2" w:rsidP="00CB4AA2">
      <w:pPr>
        <w:pStyle w:val="ReferenceOrdered"/>
      </w:pPr>
      <w:r>
        <w:t xml:space="preserve">Menter A, Strober BE, Kaplan DH, et al. Joint AAD-NPF guidelines of care for the management and treatment of psoriasis with biologics. J Am </w:t>
      </w:r>
      <w:proofErr w:type="spellStart"/>
      <w:r>
        <w:t>Acad</w:t>
      </w:r>
      <w:proofErr w:type="spellEnd"/>
      <w:r>
        <w:t xml:space="preserve"> Dermatol. 2019; 80(4):1029-1072.</w:t>
      </w:r>
    </w:p>
    <w:p w14:paraId="5E120789" w14:textId="77777777" w:rsidR="00CB4AA2" w:rsidRDefault="00CB4AA2" w:rsidP="00CB4AA2">
      <w:pPr>
        <w:pStyle w:val="ReferenceOrdered"/>
      </w:pPr>
      <w:r>
        <w:t xml:space="preserve">Torres AE, Lyons AB, </w:t>
      </w:r>
      <w:proofErr w:type="spellStart"/>
      <w:r>
        <w:t>Hamzavi</w:t>
      </w:r>
      <w:proofErr w:type="spellEnd"/>
      <w:r>
        <w:t xml:space="preserve"> IH. Role of phototherapy in the era of biologics. J Am </w:t>
      </w:r>
      <w:proofErr w:type="spellStart"/>
      <w:r>
        <w:t>Acad</w:t>
      </w:r>
      <w:proofErr w:type="spellEnd"/>
      <w:r>
        <w:t xml:space="preserve"> Dermatol. 2020; 84(2):479-485.</w:t>
      </w:r>
    </w:p>
    <w:p w14:paraId="5DD997E0" w14:textId="7542EDF8" w:rsidR="00CB4AA2" w:rsidRDefault="00CB4AA2" w:rsidP="00CB4AA2">
      <w:pPr>
        <w:pStyle w:val="ReferenceOrdered"/>
      </w:pPr>
      <w:r>
        <w:t>Testing for TB Infection. Centers for Disease Control and Prevention. Retrieved on November 1</w:t>
      </w:r>
      <w:r w:rsidR="00FB7375">
        <w:t>8</w:t>
      </w:r>
      <w:r>
        <w:t xml:space="preserve">, </w:t>
      </w:r>
      <w:proofErr w:type="gramStart"/>
      <w:r>
        <w:t>202</w:t>
      </w:r>
      <w:r w:rsidR="00FB7375">
        <w:t>4</w:t>
      </w:r>
      <w:proofErr w:type="gramEnd"/>
      <w:r>
        <w:t xml:space="preserve"> from: </w:t>
      </w:r>
      <w:r w:rsidR="00BD501D" w:rsidRPr="00BD501D">
        <w:t>https://www.cdc.gov/tb/testing/index.html</w:t>
      </w:r>
      <w:r w:rsidR="00BD501D">
        <w:t>.</w:t>
      </w:r>
    </w:p>
    <w:p w14:paraId="4C54A699" w14:textId="4144ECA7" w:rsidR="0083546C" w:rsidRDefault="0083546C" w:rsidP="0083546C">
      <w:pPr>
        <w:pStyle w:val="ReferenceOrdered"/>
      </w:pPr>
      <w:r>
        <w:t>Topical Corticosteroids. Drug Facts and Comparisons. Facts &amp; Comparisons [database online]. St. Louis, MO: Wolters Kluwer Health Inc; December 1, 2021. Accessed August 23, 202</w:t>
      </w:r>
      <w:r w:rsidR="007777B0">
        <w:t>4</w:t>
      </w:r>
      <w:r>
        <w:t>.</w:t>
      </w:r>
    </w:p>
    <w:p w14:paraId="66881E56" w14:textId="310B5BA2" w:rsidR="0083546C" w:rsidRDefault="0083546C" w:rsidP="0083546C">
      <w:pPr>
        <w:pStyle w:val="ReferenceOrdered"/>
      </w:pPr>
      <w:r>
        <w:t xml:space="preserve">Coates LC, Soriano ER, Corp N, et al. Group for Research and Assessment of Psoriasis and Psoriatic Arthritis (GRAPPA): updated treatment recommendations for psoriatic arthritis 2021. Nat Rev </w:t>
      </w:r>
      <w:proofErr w:type="spellStart"/>
      <w:r>
        <w:t>Rheumatol</w:t>
      </w:r>
      <w:proofErr w:type="spellEnd"/>
      <w:r>
        <w:t>. 2022;18(8):465-479.</w:t>
      </w:r>
    </w:p>
    <w:sectPr w:rsidR="0083546C"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2367E" w14:textId="77777777" w:rsidR="00C251E9" w:rsidRDefault="00C251E9">
      <w:r>
        <w:separator/>
      </w:r>
    </w:p>
  </w:endnote>
  <w:endnote w:type="continuationSeparator" w:id="0">
    <w:p w14:paraId="35003884" w14:textId="77777777" w:rsidR="00C251E9" w:rsidRDefault="00C251E9">
      <w:r>
        <w:continuationSeparator/>
      </w:r>
    </w:p>
  </w:endnote>
  <w:endnote w:type="continuationNotice" w:id="1">
    <w:p w14:paraId="59D1F08D" w14:textId="77777777" w:rsidR="00C251E9" w:rsidRDefault="00C25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AD036" w14:textId="3FF0374E" w:rsidR="00BA5520" w:rsidRPr="00EC47B6" w:rsidRDefault="00BA5520" w:rsidP="00BA5520">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36DDA" w:rsidRPr="00036DDA">
      <w:rPr>
        <w:rFonts w:cs="Arial"/>
        <w:noProof/>
        <w:sz w:val="16"/>
        <w:szCs w:val="16"/>
      </w:rPr>
      <w:t>Psoriasis</w:t>
    </w:r>
    <w:r w:rsidR="00036DDA">
      <w:rPr>
        <w:rFonts w:cs="Arial"/>
        <w:noProof/>
        <w:snapToGrid w:val="0"/>
        <w:color w:val="000000"/>
        <w:sz w:val="16"/>
        <w:szCs w:val="16"/>
      </w:rPr>
      <w:t xml:space="preserve"> Enhanced SGM 4179-A</w:t>
    </w:r>
    <w:r w:rsidR="00036DDA" w:rsidRPr="00036DDA">
      <w:rPr>
        <w:rFonts w:cs="Arial"/>
        <w:noProof/>
        <w:sz w:val="16"/>
        <w:szCs w:val="16"/>
      </w:rPr>
      <w:t xml:space="preserve"> </w:t>
    </w:r>
    <w:r w:rsidR="00036DDA">
      <w:rPr>
        <w:rFonts w:cs="Arial"/>
        <w:noProof/>
        <w:snapToGrid w:val="0"/>
        <w:color w:val="000000"/>
        <w:sz w:val="16"/>
        <w:szCs w:val="16"/>
      </w:rPr>
      <w:t>P2024e.docx</w:t>
    </w:r>
    <w:r w:rsidRPr="00EC47B6">
      <w:rPr>
        <w:rFonts w:cs="Arial"/>
        <w:noProof/>
        <w:sz w:val="16"/>
        <w:szCs w:val="16"/>
      </w:rPr>
      <w:fldChar w:fldCharType="end"/>
    </w:r>
    <w:r w:rsidRPr="00EC47B6">
      <w:rPr>
        <w:rFonts w:cs="Arial"/>
        <w:snapToGrid w:val="0"/>
        <w:color w:val="000000"/>
        <w:sz w:val="16"/>
      </w:rPr>
      <w:tab/>
      <w:t>© 2024 CVS Caremark. All rights reserved.</w:t>
    </w:r>
  </w:p>
  <w:p w14:paraId="0FC264B0" w14:textId="77777777" w:rsidR="00BA5520" w:rsidRPr="00EC47B6" w:rsidRDefault="00BA5520" w:rsidP="00BA5520">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4CBBCB9" w:rsidR="00F75C81" w:rsidRPr="00BA5520" w:rsidRDefault="00BA5520" w:rsidP="00BA552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F040B0E" w:rsidR="00F50D98" w:rsidRPr="00EC47B6" w:rsidRDefault="0067764F"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36DDA" w:rsidRPr="00036DDA">
      <w:rPr>
        <w:rFonts w:cs="Arial"/>
        <w:noProof/>
        <w:sz w:val="16"/>
        <w:szCs w:val="16"/>
      </w:rPr>
      <w:t>Psoriasis</w:t>
    </w:r>
    <w:r w:rsidR="00036DDA">
      <w:rPr>
        <w:rFonts w:cs="Arial"/>
        <w:noProof/>
        <w:snapToGrid w:val="0"/>
        <w:color w:val="000000"/>
        <w:sz w:val="16"/>
        <w:szCs w:val="16"/>
      </w:rPr>
      <w:t xml:space="preserve"> Enhanced SGM 4179-A</w:t>
    </w:r>
    <w:r w:rsidR="00036DDA" w:rsidRPr="00036DDA">
      <w:rPr>
        <w:rFonts w:cs="Arial"/>
        <w:noProof/>
        <w:sz w:val="16"/>
        <w:szCs w:val="16"/>
      </w:rPr>
      <w:t xml:space="preserve"> </w:t>
    </w:r>
    <w:r w:rsidR="00036DDA">
      <w:rPr>
        <w:rFonts w:cs="Arial"/>
        <w:noProof/>
        <w:snapToGrid w:val="0"/>
        <w:color w:val="000000"/>
        <w:sz w:val="16"/>
        <w:szCs w:val="16"/>
      </w:rPr>
      <w:t>P2024e.docx</w:t>
    </w:r>
    <w:r w:rsidRPr="00EC47B6">
      <w:rPr>
        <w:rFonts w:cs="Arial"/>
        <w:noProof/>
        <w:sz w:val="16"/>
        <w:szCs w:val="16"/>
      </w:rPr>
      <w:fldChar w:fldCharType="end"/>
    </w:r>
    <w:r w:rsidR="00F50D98" w:rsidRPr="00EC47B6">
      <w:rPr>
        <w:rFonts w:cs="Arial"/>
        <w:snapToGrid w:val="0"/>
        <w:color w:val="000000"/>
        <w:sz w:val="16"/>
      </w:rPr>
      <w:tab/>
      <w:t>© 202</w:t>
    </w:r>
    <w:r w:rsidR="00D74279" w:rsidRPr="00EC47B6">
      <w:rPr>
        <w:rFonts w:cs="Arial"/>
        <w:snapToGrid w:val="0"/>
        <w:color w:val="000000"/>
        <w:sz w:val="16"/>
      </w:rPr>
      <w:t>4</w:t>
    </w:r>
    <w:r w:rsidR="00F50D98" w:rsidRPr="00EC47B6">
      <w:rPr>
        <w:rFonts w:cs="Arial"/>
        <w:snapToGrid w:val="0"/>
        <w:color w:val="000000"/>
        <w:sz w:val="16"/>
      </w:rPr>
      <w:t xml:space="preserve"> CVS Caremark. All rights reserved.</w:t>
    </w:r>
  </w:p>
  <w:p w14:paraId="39BFE579" w14:textId="223C0695"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6BB0D72" w:rsidR="00ED04EC" w:rsidRPr="00F50D98" w:rsidRDefault="00F50D98" w:rsidP="002B6A6D">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B9FA7" w14:textId="05D79B0E" w:rsidR="003342B0" w:rsidRPr="00F50D98" w:rsidRDefault="003342B0"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920C2" w14:textId="77777777" w:rsidR="00C251E9" w:rsidRDefault="00C251E9">
      <w:r>
        <w:separator/>
      </w:r>
    </w:p>
  </w:footnote>
  <w:footnote w:type="continuationSeparator" w:id="0">
    <w:p w14:paraId="3495F85B" w14:textId="77777777" w:rsidR="00C251E9" w:rsidRDefault="00C251E9">
      <w:r>
        <w:continuationSeparator/>
      </w:r>
    </w:p>
  </w:footnote>
  <w:footnote w:type="continuationNotice" w:id="1">
    <w:p w14:paraId="6D13A175" w14:textId="77777777" w:rsidR="00C251E9" w:rsidRDefault="00C251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143168">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0F544F9E" w:rsidR="00ED04EC" w:rsidRPr="0077021D" w:rsidRDefault="0077021D" w:rsidP="00143168">
          <w:pPr>
            <w:pStyle w:val="RefTableData"/>
          </w:pPr>
          <w:r w:rsidRPr="0077021D">
            <w:t>4179-A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77021D" w:rsidRPr="00ED04EC" w14:paraId="3B38E26C" w14:textId="77777777" w:rsidTr="002D39F3">
      <w:trPr>
        <w:trHeight w:val="144"/>
        <w:jc w:val="right"/>
      </w:trPr>
      <w:tc>
        <w:tcPr>
          <w:tcW w:w="1854" w:type="dxa"/>
          <w:hideMark/>
        </w:tcPr>
        <w:p w14:paraId="249D2248" w14:textId="77777777" w:rsidR="0077021D" w:rsidRPr="0083546C" w:rsidRDefault="0077021D" w:rsidP="0083546C">
          <w:pPr>
            <w:pStyle w:val="RefTableData"/>
          </w:pPr>
          <w:r w:rsidRPr="0083546C">
            <w:t>Reference number(s)</w:t>
          </w:r>
        </w:p>
      </w:tc>
    </w:tr>
    <w:tr w:rsidR="0077021D" w:rsidRPr="00ED04EC" w14:paraId="60220553" w14:textId="77777777" w:rsidTr="002D39F3">
      <w:trPr>
        <w:trHeight w:val="378"/>
        <w:jc w:val="right"/>
      </w:trPr>
      <w:tc>
        <w:tcPr>
          <w:tcW w:w="1854" w:type="dxa"/>
          <w:hideMark/>
        </w:tcPr>
        <w:p w14:paraId="105320E7" w14:textId="77777777" w:rsidR="0077021D" w:rsidRPr="0083546C" w:rsidRDefault="0077021D" w:rsidP="0083546C">
          <w:pPr>
            <w:pStyle w:val="RefTableData"/>
          </w:pPr>
          <w:r w:rsidRPr="0083546C">
            <w:t>4179-A</w:t>
          </w:r>
        </w:p>
      </w:tc>
    </w:tr>
  </w:tbl>
  <w:p w14:paraId="14331EF7" w14:textId="77777777" w:rsidR="0077021D" w:rsidRPr="00AA1E6A" w:rsidRDefault="0077021D" w:rsidP="0077021D">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48625400"/>
    <w:lvl w:ilvl="0" w:tplc="D35AA97E">
      <w:start w:val="1"/>
      <w:numFmt w:val="decimal"/>
      <w:lvlText w:val="%1."/>
      <w:lvlJc w:val="left"/>
      <w:pPr>
        <w:ind w:left="108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BA76A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DB0191D"/>
    <w:multiLevelType w:val="hybridMultilevel"/>
    <w:tmpl w:val="1884D0D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E87410"/>
    <w:multiLevelType w:val="hybridMultilevel"/>
    <w:tmpl w:val="B5145E7A"/>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B0061B"/>
    <w:multiLevelType w:val="hybridMultilevel"/>
    <w:tmpl w:val="CD942E04"/>
    <w:lvl w:ilvl="0" w:tplc="FFFFFFFF">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AC75387"/>
    <w:multiLevelType w:val="hybridMultilevel"/>
    <w:tmpl w:val="43BE4090"/>
    <w:lvl w:ilvl="0" w:tplc="04090003">
      <w:start w:val="1"/>
      <w:numFmt w:val="bullet"/>
      <w:lvlText w:val="o"/>
      <w:lvlJc w:val="left"/>
      <w:pPr>
        <w:ind w:left="720" w:hanging="360"/>
      </w:pPr>
      <w:rPr>
        <w:rFonts w:ascii="Courier New" w:hAnsi="Courier New" w:cs="Courier New"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6" w15:restartNumberingAfterBreak="0">
    <w:nsid w:val="5B051375"/>
    <w:multiLevelType w:val="hybridMultilevel"/>
    <w:tmpl w:val="61D6A87E"/>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6F3216"/>
    <w:multiLevelType w:val="hybridMultilevel"/>
    <w:tmpl w:val="FB0ECD7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3324DC"/>
    <w:multiLevelType w:val="hybridMultilevel"/>
    <w:tmpl w:val="AEC4324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0"/>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19"/>
  </w:num>
  <w:num w:numId="17" w16cid:durableId="2128498676">
    <w:abstractNumId w:val="33"/>
  </w:num>
  <w:num w:numId="18" w16cid:durableId="299724409">
    <w:abstractNumId w:val="27"/>
  </w:num>
  <w:num w:numId="19" w16cid:durableId="214585573">
    <w:abstractNumId w:val="15"/>
  </w:num>
  <w:num w:numId="20" w16cid:durableId="1289816170">
    <w:abstractNumId w:val="17"/>
  </w:num>
  <w:num w:numId="21" w16cid:durableId="1066490929">
    <w:abstractNumId w:val="35"/>
  </w:num>
  <w:num w:numId="22" w16cid:durableId="1472481103">
    <w:abstractNumId w:val="29"/>
  </w:num>
  <w:num w:numId="23" w16cid:durableId="1997420403">
    <w:abstractNumId w:val="31"/>
  </w:num>
  <w:num w:numId="24" w16cid:durableId="33312838">
    <w:abstractNumId w:val="28"/>
  </w:num>
  <w:num w:numId="25" w16cid:durableId="507404939">
    <w:abstractNumId w:val="18"/>
  </w:num>
  <w:num w:numId="26" w16cid:durableId="1950313333">
    <w:abstractNumId w:val="21"/>
  </w:num>
  <w:num w:numId="27" w16cid:durableId="1866016584">
    <w:abstractNumId w:val="20"/>
  </w:num>
  <w:num w:numId="28" w16cid:durableId="601187231">
    <w:abstractNumId w:val="35"/>
  </w:num>
  <w:num w:numId="29" w16cid:durableId="1831166324">
    <w:abstractNumId w:val="12"/>
  </w:num>
  <w:num w:numId="30" w16cid:durableId="806507552">
    <w:abstractNumId w:val="16"/>
  </w:num>
  <w:num w:numId="31" w16cid:durableId="1492477709">
    <w:abstractNumId w:val="35"/>
  </w:num>
  <w:num w:numId="32" w16cid:durableId="80880747">
    <w:abstractNumId w:val="25"/>
  </w:num>
  <w:num w:numId="33" w16cid:durableId="1860197397">
    <w:abstractNumId w:val="24"/>
  </w:num>
  <w:num w:numId="34" w16cid:durableId="557471762">
    <w:abstractNumId w:val="35"/>
  </w:num>
  <w:num w:numId="35" w16cid:durableId="556549231">
    <w:abstractNumId w:val="35"/>
  </w:num>
  <w:num w:numId="36" w16cid:durableId="1443107953">
    <w:abstractNumId w:val="26"/>
  </w:num>
  <w:num w:numId="37" w16cid:durableId="737174430">
    <w:abstractNumId w:val="32"/>
  </w:num>
  <w:num w:numId="38" w16cid:durableId="933050190">
    <w:abstractNumId w:val="34"/>
  </w:num>
  <w:num w:numId="39" w16cid:durableId="287930694">
    <w:abstractNumId w:val="22"/>
  </w:num>
  <w:num w:numId="40" w16cid:durableId="65690450">
    <w:abstractNumId w:val="10"/>
  </w:num>
  <w:num w:numId="41" w16cid:durableId="16612342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65F"/>
    <w:rsid w:val="00007844"/>
    <w:rsid w:val="00007A56"/>
    <w:rsid w:val="0001023D"/>
    <w:rsid w:val="00010351"/>
    <w:rsid w:val="000106D6"/>
    <w:rsid w:val="00010A20"/>
    <w:rsid w:val="00010FE0"/>
    <w:rsid w:val="00011D89"/>
    <w:rsid w:val="00011ED0"/>
    <w:rsid w:val="00012717"/>
    <w:rsid w:val="00012727"/>
    <w:rsid w:val="00012BCD"/>
    <w:rsid w:val="00013653"/>
    <w:rsid w:val="00013926"/>
    <w:rsid w:val="000139A8"/>
    <w:rsid w:val="000141E7"/>
    <w:rsid w:val="000148F0"/>
    <w:rsid w:val="00014F64"/>
    <w:rsid w:val="00015ABC"/>
    <w:rsid w:val="00016143"/>
    <w:rsid w:val="00016A2E"/>
    <w:rsid w:val="00017860"/>
    <w:rsid w:val="00017EE8"/>
    <w:rsid w:val="000200D2"/>
    <w:rsid w:val="000203D2"/>
    <w:rsid w:val="00020F76"/>
    <w:rsid w:val="0002111C"/>
    <w:rsid w:val="00021A0A"/>
    <w:rsid w:val="00021C51"/>
    <w:rsid w:val="00021F62"/>
    <w:rsid w:val="00022A5E"/>
    <w:rsid w:val="00022D21"/>
    <w:rsid w:val="000231A5"/>
    <w:rsid w:val="0002338D"/>
    <w:rsid w:val="00024BB4"/>
    <w:rsid w:val="00024E30"/>
    <w:rsid w:val="00025578"/>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40E3"/>
    <w:rsid w:val="0003572F"/>
    <w:rsid w:val="00036079"/>
    <w:rsid w:val="00036889"/>
    <w:rsid w:val="00036DDA"/>
    <w:rsid w:val="000370FD"/>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1C4"/>
    <w:rsid w:val="000554ED"/>
    <w:rsid w:val="00055897"/>
    <w:rsid w:val="000561B5"/>
    <w:rsid w:val="000564BC"/>
    <w:rsid w:val="00057358"/>
    <w:rsid w:val="00057C68"/>
    <w:rsid w:val="00057CD8"/>
    <w:rsid w:val="00060959"/>
    <w:rsid w:val="000609B8"/>
    <w:rsid w:val="00062816"/>
    <w:rsid w:val="00064347"/>
    <w:rsid w:val="00064396"/>
    <w:rsid w:val="000651C8"/>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4812"/>
    <w:rsid w:val="000B5791"/>
    <w:rsid w:val="000B57DC"/>
    <w:rsid w:val="000B5871"/>
    <w:rsid w:val="000B5E31"/>
    <w:rsid w:val="000B6086"/>
    <w:rsid w:val="000B61D7"/>
    <w:rsid w:val="000B7167"/>
    <w:rsid w:val="000B71C5"/>
    <w:rsid w:val="000B7827"/>
    <w:rsid w:val="000B7CFC"/>
    <w:rsid w:val="000C1120"/>
    <w:rsid w:val="000C1550"/>
    <w:rsid w:val="000C1D95"/>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6888"/>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24C"/>
    <w:rsid w:val="000F0AC9"/>
    <w:rsid w:val="000F1039"/>
    <w:rsid w:val="000F1FBC"/>
    <w:rsid w:val="000F2A45"/>
    <w:rsid w:val="000F2CC4"/>
    <w:rsid w:val="000F3023"/>
    <w:rsid w:val="000F3F65"/>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5B5A"/>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7D3"/>
    <w:rsid w:val="00137956"/>
    <w:rsid w:val="00137C7B"/>
    <w:rsid w:val="00140B8C"/>
    <w:rsid w:val="00140ED6"/>
    <w:rsid w:val="00142869"/>
    <w:rsid w:val="00143168"/>
    <w:rsid w:val="001433F8"/>
    <w:rsid w:val="0014405C"/>
    <w:rsid w:val="0014413C"/>
    <w:rsid w:val="00144795"/>
    <w:rsid w:val="001448D4"/>
    <w:rsid w:val="00144B23"/>
    <w:rsid w:val="00144BEB"/>
    <w:rsid w:val="00145A96"/>
    <w:rsid w:val="00146C1A"/>
    <w:rsid w:val="00150AFC"/>
    <w:rsid w:val="0015127F"/>
    <w:rsid w:val="0015140B"/>
    <w:rsid w:val="00151DA8"/>
    <w:rsid w:val="00152135"/>
    <w:rsid w:val="00152388"/>
    <w:rsid w:val="00153164"/>
    <w:rsid w:val="00154752"/>
    <w:rsid w:val="00154B0F"/>
    <w:rsid w:val="00154E30"/>
    <w:rsid w:val="00155A51"/>
    <w:rsid w:val="001560C4"/>
    <w:rsid w:val="00156A50"/>
    <w:rsid w:val="00156B77"/>
    <w:rsid w:val="00156E31"/>
    <w:rsid w:val="00157F65"/>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3DA9"/>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5D40"/>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1385"/>
    <w:rsid w:val="001B3B1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3B3"/>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326"/>
    <w:rsid w:val="001E7C7E"/>
    <w:rsid w:val="001F031E"/>
    <w:rsid w:val="001F0F10"/>
    <w:rsid w:val="001F23D0"/>
    <w:rsid w:val="001F24E7"/>
    <w:rsid w:val="001F2760"/>
    <w:rsid w:val="001F2F24"/>
    <w:rsid w:val="001F4025"/>
    <w:rsid w:val="001F4BF6"/>
    <w:rsid w:val="001F54A5"/>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AE5"/>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298"/>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0C4"/>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182"/>
    <w:rsid w:val="002B1581"/>
    <w:rsid w:val="002B306F"/>
    <w:rsid w:val="002B3172"/>
    <w:rsid w:val="002B4271"/>
    <w:rsid w:val="002B5E59"/>
    <w:rsid w:val="002B6A6D"/>
    <w:rsid w:val="002B6A94"/>
    <w:rsid w:val="002B6B14"/>
    <w:rsid w:val="002B751E"/>
    <w:rsid w:val="002B7A9E"/>
    <w:rsid w:val="002B7F07"/>
    <w:rsid w:val="002B7FDB"/>
    <w:rsid w:val="002C0682"/>
    <w:rsid w:val="002C1498"/>
    <w:rsid w:val="002C1864"/>
    <w:rsid w:val="002C20ED"/>
    <w:rsid w:val="002C2983"/>
    <w:rsid w:val="002C4044"/>
    <w:rsid w:val="002C4DE3"/>
    <w:rsid w:val="002C554A"/>
    <w:rsid w:val="002C56FC"/>
    <w:rsid w:val="002C5C53"/>
    <w:rsid w:val="002C6509"/>
    <w:rsid w:val="002C674A"/>
    <w:rsid w:val="002C6CE0"/>
    <w:rsid w:val="002C7085"/>
    <w:rsid w:val="002C7217"/>
    <w:rsid w:val="002D08E3"/>
    <w:rsid w:val="002D0994"/>
    <w:rsid w:val="002D0E27"/>
    <w:rsid w:val="002D115E"/>
    <w:rsid w:val="002D14E1"/>
    <w:rsid w:val="002D1E70"/>
    <w:rsid w:val="002D27EE"/>
    <w:rsid w:val="002D2C61"/>
    <w:rsid w:val="002D35B0"/>
    <w:rsid w:val="002D49E5"/>
    <w:rsid w:val="002D623F"/>
    <w:rsid w:val="002D6257"/>
    <w:rsid w:val="002D6987"/>
    <w:rsid w:val="002E030E"/>
    <w:rsid w:val="002E06B0"/>
    <w:rsid w:val="002E15A0"/>
    <w:rsid w:val="002E1D9A"/>
    <w:rsid w:val="002E254D"/>
    <w:rsid w:val="002E338D"/>
    <w:rsid w:val="002E362E"/>
    <w:rsid w:val="002E3C61"/>
    <w:rsid w:val="002E3D87"/>
    <w:rsid w:val="002E5C63"/>
    <w:rsid w:val="002E6AE1"/>
    <w:rsid w:val="002E7264"/>
    <w:rsid w:val="002F0348"/>
    <w:rsid w:val="002F1388"/>
    <w:rsid w:val="002F23BB"/>
    <w:rsid w:val="002F2822"/>
    <w:rsid w:val="002F2FA8"/>
    <w:rsid w:val="002F311C"/>
    <w:rsid w:val="002F335A"/>
    <w:rsid w:val="002F35E0"/>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70B"/>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42B0"/>
    <w:rsid w:val="003357AB"/>
    <w:rsid w:val="003363E7"/>
    <w:rsid w:val="003364EB"/>
    <w:rsid w:val="00336990"/>
    <w:rsid w:val="0034083D"/>
    <w:rsid w:val="003409BE"/>
    <w:rsid w:val="00340B83"/>
    <w:rsid w:val="00341929"/>
    <w:rsid w:val="00341F47"/>
    <w:rsid w:val="00342365"/>
    <w:rsid w:val="00343BE2"/>
    <w:rsid w:val="00343E90"/>
    <w:rsid w:val="0034542B"/>
    <w:rsid w:val="00345D48"/>
    <w:rsid w:val="003468AA"/>
    <w:rsid w:val="00346D5D"/>
    <w:rsid w:val="00346FA2"/>
    <w:rsid w:val="00347C02"/>
    <w:rsid w:val="00350DF1"/>
    <w:rsid w:val="00351862"/>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6E"/>
    <w:rsid w:val="00364CF9"/>
    <w:rsid w:val="003656E0"/>
    <w:rsid w:val="00365992"/>
    <w:rsid w:val="00365E9F"/>
    <w:rsid w:val="003664C9"/>
    <w:rsid w:val="00366871"/>
    <w:rsid w:val="00367117"/>
    <w:rsid w:val="003676C8"/>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9CC"/>
    <w:rsid w:val="00381B05"/>
    <w:rsid w:val="00381B16"/>
    <w:rsid w:val="0038248C"/>
    <w:rsid w:val="00382C29"/>
    <w:rsid w:val="00382C85"/>
    <w:rsid w:val="0038309E"/>
    <w:rsid w:val="003830D1"/>
    <w:rsid w:val="00384515"/>
    <w:rsid w:val="00384D85"/>
    <w:rsid w:val="0038594B"/>
    <w:rsid w:val="00385C81"/>
    <w:rsid w:val="00386F82"/>
    <w:rsid w:val="0039012A"/>
    <w:rsid w:val="003904B1"/>
    <w:rsid w:val="00390BD4"/>
    <w:rsid w:val="003912FF"/>
    <w:rsid w:val="00391311"/>
    <w:rsid w:val="003915B9"/>
    <w:rsid w:val="0039194A"/>
    <w:rsid w:val="00391A39"/>
    <w:rsid w:val="00391F5A"/>
    <w:rsid w:val="003936BB"/>
    <w:rsid w:val="00393961"/>
    <w:rsid w:val="00394467"/>
    <w:rsid w:val="00395521"/>
    <w:rsid w:val="00395A71"/>
    <w:rsid w:val="00396A10"/>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3104"/>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58EB"/>
    <w:rsid w:val="003C66DD"/>
    <w:rsid w:val="003C6EB7"/>
    <w:rsid w:val="003C6ED6"/>
    <w:rsid w:val="003C7530"/>
    <w:rsid w:val="003D0BBA"/>
    <w:rsid w:val="003D16A3"/>
    <w:rsid w:val="003D1B9C"/>
    <w:rsid w:val="003D1FBC"/>
    <w:rsid w:val="003D240A"/>
    <w:rsid w:val="003D2BE7"/>
    <w:rsid w:val="003D2ECF"/>
    <w:rsid w:val="003D37ED"/>
    <w:rsid w:val="003D395A"/>
    <w:rsid w:val="003D4494"/>
    <w:rsid w:val="003D46B0"/>
    <w:rsid w:val="003D542C"/>
    <w:rsid w:val="003D5FD9"/>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0F92"/>
    <w:rsid w:val="00401820"/>
    <w:rsid w:val="00401D2D"/>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5F8"/>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1CBC"/>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5EFC"/>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47C3"/>
    <w:rsid w:val="004A5096"/>
    <w:rsid w:val="004A54FE"/>
    <w:rsid w:val="004A564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6F0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525A"/>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2F7F"/>
    <w:rsid w:val="005036A0"/>
    <w:rsid w:val="005038FC"/>
    <w:rsid w:val="00503FB8"/>
    <w:rsid w:val="00504015"/>
    <w:rsid w:val="00504A89"/>
    <w:rsid w:val="00504AA5"/>
    <w:rsid w:val="00504B53"/>
    <w:rsid w:val="0050562E"/>
    <w:rsid w:val="005057A5"/>
    <w:rsid w:val="00505BEF"/>
    <w:rsid w:val="0050618F"/>
    <w:rsid w:val="0050785E"/>
    <w:rsid w:val="00511426"/>
    <w:rsid w:val="00511573"/>
    <w:rsid w:val="00512353"/>
    <w:rsid w:val="00512508"/>
    <w:rsid w:val="00512EF2"/>
    <w:rsid w:val="0051361C"/>
    <w:rsid w:val="00513C29"/>
    <w:rsid w:val="00513FB7"/>
    <w:rsid w:val="005140EF"/>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3D3F"/>
    <w:rsid w:val="005240BE"/>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216"/>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7659C"/>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5EA3"/>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562"/>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45D"/>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0CEF"/>
    <w:rsid w:val="005F10FC"/>
    <w:rsid w:val="005F1A16"/>
    <w:rsid w:val="005F2CC4"/>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3AB"/>
    <w:rsid w:val="0061564E"/>
    <w:rsid w:val="00615D0E"/>
    <w:rsid w:val="006165C1"/>
    <w:rsid w:val="0061673E"/>
    <w:rsid w:val="00617744"/>
    <w:rsid w:val="00617950"/>
    <w:rsid w:val="00617BB8"/>
    <w:rsid w:val="00621772"/>
    <w:rsid w:val="00622770"/>
    <w:rsid w:val="00622801"/>
    <w:rsid w:val="00622BDF"/>
    <w:rsid w:val="00623221"/>
    <w:rsid w:val="006234EC"/>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663"/>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61C"/>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4B4C"/>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3707"/>
    <w:rsid w:val="00675422"/>
    <w:rsid w:val="006754FB"/>
    <w:rsid w:val="00675C7A"/>
    <w:rsid w:val="00675EC3"/>
    <w:rsid w:val="00676116"/>
    <w:rsid w:val="0067764F"/>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460"/>
    <w:rsid w:val="00694B18"/>
    <w:rsid w:val="00694B30"/>
    <w:rsid w:val="00694B8A"/>
    <w:rsid w:val="00694C2D"/>
    <w:rsid w:val="00696693"/>
    <w:rsid w:val="00697304"/>
    <w:rsid w:val="006A1D42"/>
    <w:rsid w:val="006A29D6"/>
    <w:rsid w:val="006A2EC3"/>
    <w:rsid w:val="006A37C9"/>
    <w:rsid w:val="006A3CFD"/>
    <w:rsid w:val="006A3F40"/>
    <w:rsid w:val="006A5A46"/>
    <w:rsid w:val="006A6062"/>
    <w:rsid w:val="006A790B"/>
    <w:rsid w:val="006A7B7D"/>
    <w:rsid w:val="006B01F7"/>
    <w:rsid w:val="006B0B66"/>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6062"/>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1D6E"/>
    <w:rsid w:val="006E28B1"/>
    <w:rsid w:val="006E3E7B"/>
    <w:rsid w:val="006E3F80"/>
    <w:rsid w:val="006E423D"/>
    <w:rsid w:val="006E4C56"/>
    <w:rsid w:val="006E53FA"/>
    <w:rsid w:val="006E55CD"/>
    <w:rsid w:val="006E7677"/>
    <w:rsid w:val="006E7E43"/>
    <w:rsid w:val="006E7FCD"/>
    <w:rsid w:val="006F01E6"/>
    <w:rsid w:val="006F04C4"/>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5EE9"/>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1B7"/>
    <w:rsid w:val="007242A5"/>
    <w:rsid w:val="00725714"/>
    <w:rsid w:val="0072615B"/>
    <w:rsid w:val="007267CF"/>
    <w:rsid w:val="00727843"/>
    <w:rsid w:val="00727A5F"/>
    <w:rsid w:val="00727BA8"/>
    <w:rsid w:val="0073079A"/>
    <w:rsid w:val="00730BE4"/>
    <w:rsid w:val="00731FCA"/>
    <w:rsid w:val="007325C8"/>
    <w:rsid w:val="00732B93"/>
    <w:rsid w:val="0073324D"/>
    <w:rsid w:val="0073362E"/>
    <w:rsid w:val="00735235"/>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686"/>
    <w:rsid w:val="00760B2C"/>
    <w:rsid w:val="00761AC4"/>
    <w:rsid w:val="007622EA"/>
    <w:rsid w:val="007627F6"/>
    <w:rsid w:val="00762AE4"/>
    <w:rsid w:val="00762DDD"/>
    <w:rsid w:val="0076331A"/>
    <w:rsid w:val="0076417D"/>
    <w:rsid w:val="00765BBE"/>
    <w:rsid w:val="00766061"/>
    <w:rsid w:val="0077021D"/>
    <w:rsid w:val="007704F3"/>
    <w:rsid w:val="007710F2"/>
    <w:rsid w:val="007716E9"/>
    <w:rsid w:val="00772C13"/>
    <w:rsid w:val="00773060"/>
    <w:rsid w:val="00773513"/>
    <w:rsid w:val="0077365E"/>
    <w:rsid w:val="007741BD"/>
    <w:rsid w:val="0077473F"/>
    <w:rsid w:val="00775C9E"/>
    <w:rsid w:val="007775AA"/>
    <w:rsid w:val="00777708"/>
    <w:rsid w:val="007777B0"/>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5D89"/>
    <w:rsid w:val="00796193"/>
    <w:rsid w:val="007963DF"/>
    <w:rsid w:val="00796772"/>
    <w:rsid w:val="00796F80"/>
    <w:rsid w:val="00797128"/>
    <w:rsid w:val="00797531"/>
    <w:rsid w:val="00797A9A"/>
    <w:rsid w:val="007A05B6"/>
    <w:rsid w:val="007A141E"/>
    <w:rsid w:val="007A1AA9"/>
    <w:rsid w:val="007A3667"/>
    <w:rsid w:val="007A56B7"/>
    <w:rsid w:val="007A576A"/>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25DC"/>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5C3"/>
    <w:rsid w:val="00824B23"/>
    <w:rsid w:val="00824FA8"/>
    <w:rsid w:val="008254BC"/>
    <w:rsid w:val="00826FDC"/>
    <w:rsid w:val="0083061F"/>
    <w:rsid w:val="008308BE"/>
    <w:rsid w:val="00830CE5"/>
    <w:rsid w:val="008313C2"/>
    <w:rsid w:val="008318B8"/>
    <w:rsid w:val="00832520"/>
    <w:rsid w:val="00832E80"/>
    <w:rsid w:val="00832EB5"/>
    <w:rsid w:val="00832F22"/>
    <w:rsid w:val="0083546C"/>
    <w:rsid w:val="0083565A"/>
    <w:rsid w:val="00835A0B"/>
    <w:rsid w:val="00840008"/>
    <w:rsid w:val="008409AE"/>
    <w:rsid w:val="00840EA7"/>
    <w:rsid w:val="008428E1"/>
    <w:rsid w:val="00842F87"/>
    <w:rsid w:val="008432CC"/>
    <w:rsid w:val="00843CE4"/>
    <w:rsid w:val="0084425F"/>
    <w:rsid w:val="008445A6"/>
    <w:rsid w:val="008446D0"/>
    <w:rsid w:val="00844E79"/>
    <w:rsid w:val="00845D4F"/>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72C"/>
    <w:rsid w:val="00874DFD"/>
    <w:rsid w:val="00875651"/>
    <w:rsid w:val="00875717"/>
    <w:rsid w:val="0087645A"/>
    <w:rsid w:val="00880E0B"/>
    <w:rsid w:val="00881BD7"/>
    <w:rsid w:val="00881C65"/>
    <w:rsid w:val="00881FB1"/>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2A74"/>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6965"/>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31C"/>
    <w:rsid w:val="008D0F23"/>
    <w:rsid w:val="008D1B34"/>
    <w:rsid w:val="008D1ECA"/>
    <w:rsid w:val="008D29EA"/>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6E3"/>
    <w:rsid w:val="008E7F9D"/>
    <w:rsid w:val="008F05DE"/>
    <w:rsid w:val="008F09AE"/>
    <w:rsid w:val="008F0AC3"/>
    <w:rsid w:val="008F1DC5"/>
    <w:rsid w:val="008F1F8E"/>
    <w:rsid w:val="008F2299"/>
    <w:rsid w:val="008F2441"/>
    <w:rsid w:val="008F28C0"/>
    <w:rsid w:val="008F2993"/>
    <w:rsid w:val="008F2AFB"/>
    <w:rsid w:val="008F4B96"/>
    <w:rsid w:val="008F53E8"/>
    <w:rsid w:val="008F58D0"/>
    <w:rsid w:val="008F5B6A"/>
    <w:rsid w:val="008F5F59"/>
    <w:rsid w:val="008F640B"/>
    <w:rsid w:val="008F79F2"/>
    <w:rsid w:val="008F7B57"/>
    <w:rsid w:val="0090242B"/>
    <w:rsid w:val="00903866"/>
    <w:rsid w:val="009043F1"/>
    <w:rsid w:val="00904AC3"/>
    <w:rsid w:val="009050C0"/>
    <w:rsid w:val="0090528C"/>
    <w:rsid w:val="00905466"/>
    <w:rsid w:val="00905918"/>
    <w:rsid w:val="00905D51"/>
    <w:rsid w:val="00905F65"/>
    <w:rsid w:val="00906ED2"/>
    <w:rsid w:val="00907301"/>
    <w:rsid w:val="00907D99"/>
    <w:rsid w:val="00910119"/>
    <w:rsid w:val="0091015A"/>
    <w:rsid w:val="009109F8"/>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27D"/>
    <w:rsid w:val="009434E1"/>
    <w:rsid w:val="0094553A"/>
    <w:rsid w:val="00946CDC"/>
    <w:rsid w:val="00947FC1"/>
    <w:rsid w:val="00951351"/>
    <w:rsid w:val="009517E1"/>
    <w:rsid w:val="00951B46"/>
    <w:rsid w:val="009533D9"/>
    <w:rsid w:val="0095377B"/>
    <w:rsid w:val="00953D64"/>
    <w:rsid w:val="00953F93"/>
    <w:rsid w:val="009542EA"/>
    <w:rsid w:val="00954835"/>
    <w:rsid w:val="00954B47"/>
    <w:rsid w:val="0095537A"/>
    <w:rsid w:val="00955796"/>
    <w:rsid w:val="009559E0"/>
    <w:rsid w:val="00955A80"/>
    <w:rsid w:val="00956257"/>
    <w:rsid w:val="0095699F"/>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6DA3"/>
    <w:rsid w:val="00976DCC"/>
    <w:rsid w:val="00977BCF"/>
    <w:rsid w:val="00977F49"/>
    <w:rsid w:val="009817FD"/>
    <w:rsid w:val="00981D96"/>
    <w:rsid w:val="00981EDA"/>
    <w:rsid w:val="00982365"/>
    <w:rsid w:val="009844BA"/>
    <w:rsid w:val="009857F1"/>
    <w:rsid w:val="00985A7D"/>
    <w:rsid w:val="00985EC8"/>
    <w:rsid w:val="00985F93"/>
    <w:rsid w:val="00986BF8"/>
    <w:rsid w:val="00986C82"/>
    <w:rsid w:val="00986E04"/>
    <w:rsid w:val="00990CF1"/>
    <w:rsid w:val="009911F3"/>
    <w:rsid w:val="00991319"/>
    <w:rsid w:val="0099311D"/>
    <w:rsid w:val="00993552"/>
    <w:rsid w:val="0099369E"/>
    <w:rsid w:val="00993CD7"/>
    <w:rsid w:val="00994865"/>
    <w:rsid w:val="00994987"/>
    <w:rsid w:val="00995935"/>
    <w:rsid w:val="00995A6D"/>
    <w:rsid w:val="00995DAD"/>
    <w:rsid w:val="00995F4D"/>
    <w:rsid w:val="00995FF5"/>
    <w:rsid w:val="00996726"/>
    <w:rsid w:val="00996EF4"/>
    <w:rsid w:val="009973BE"/>
    <w:rsid w:val="00997849"/>
    <w:rsid w:val="009A0C33"/>
    <w:rsid w:val="009A0FE4"/>
    <w:rsid w:val="009A1480"/>
    <w:rsid w:val="009A214E"/>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4803"/>
    <w:rsid w:val="009B579E"/>
    <w:rsid w:val="009B5866"/>
    <w:rsid w:val="009B5A24"/>
    <w:rsid w:val="009B6153"/>
    <w:rsid w:val="009B7708"/>
    <w:rsid w:val="009C0A23"/>
    <w:rsid w:val="009C2E32"/>
    <w:rsid w:val="009C3C50"/>
    <w:rsid w:val="009C4B9D"/>
    <w:rsid w:val="009C4E1E"/>
    <w:rsid w:val="009C5321"/>
    <w:rsid w:val="009C595B"/>
    <w:rsid w:val="009C6673"/>
    <w:rsid w:val="009C6CB5"/>
    <w:rsid w:val="009C6CFE"/>
    <w:rsid w:val="009C7D3E"/>
    <w:rsid w:val="009C7FF3"/>
    <w:rsid w:val="009D0B0C"/>
    <w:rsid w:val="009D0C37"/>
    <w:rsid w:val="009D2D63"/>
    <w:rsid w:val="009D56AA"/>
    <w:rsid w:val="009D60F4"/>
    <w:rsid w:val="009D6686"/>
    <w:rsid w:val="009D6C0F"/>
    <w:rsid w:val="009D6D3D"/>
    <w:rsid w:val="009D7037"/>
    <w:rsid w:val="009D71AB"/>
    <w:rsid w:val="009D72AF"/>
    <w:rsid w:val="009D7595"/>
    <w:rsid w:val="009D7679"/>
    <w:rsid w:val="009D7766"/>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250"/>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1757B"/>
    <w:rsid w:val="00A1768E"/>
    <w:rsid w:val="00A20159"/>
    <w:rsid w:val="00A2137A"/>
    <w:rsid w:val="00A21480"/>
    <w:rsid w:val="00A22AD7"/>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27FC"/>
    <w:rsid w:val="00A43152"/>
    <w:rsid w:val="00A44E8E"/>
    <w:rsid w:val="00A45565"/>
    <w:rsid w:val="00A45E92"/>
    <w:rsid w:val="00A46FB9"/>
    <w:rsid w:val="00A47199"/>
    <w:rsid w:val="00A501AC"/>
    <w:rsid w:val="00A503F6"/>
    <w:rsid w:val="00A50452"/>
    <w:rsid w:val="00A508DC"/>
    <w:rsid w:val="00A511FF"/>
    <w:rsid w:val="00A51559"/>
    <w:rsid w:val="00A51681"/>
    <w:rsid w:val="00A51EB0"/>
    <w:rsid w:val="00A52861"/>
    <w:rsid w:val="00A52A2C"/>
    <w:rsid w:val="00A53DC3"/>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75E"/>
    <w:rsid w:val="00A719BF"/>
    <w:rsid w:val="00A71B3E"/>
    <w:rsid w:val="00A71C72"/>
    <w:rsid w:val="00A71E17"/>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29A"/>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2B08"/>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9BE"/>
    <w:rsid w:val="00AB2BF1"/>
    <w:rsid w:val="00AB3600"/>
    <w:rsid w:val="00AB3A4C"/>
    <w:rsid w:val="00AB3ACD"/>
    <w:rsid w:val="00AB3B7A"/>
    <w:rsid w:val="00AB5F0B"/>
    <w:rsid w:val="00AB6199"/>
    <w:rsid w:val="00AB67A6"/>
    <w:rsid w:val="00AB6C64"/>
    <w:rsid w:val="00AB7532"/>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A26"/>
    <w:rsid w:val="00AF0E8F"/>
    <w:rsid w:val="00AF15A0"/>
    <w:rsid w:val="00AF1B67"/>
    <w:rsid w:val="00AF2C40"/>
    <w:rsid w:val="00AF351C"/>
    <w:rsid w:val="00AF42B4"/>
    <w:rsid w:val="00AF436C"/>
    <w:rsid w:val="00AF48F4"/>
    <w:rsid w:val="00AF4939"/>
    <w:rsid w:val="00AF4B35"/>
    <w:rsid w:val="00AF525C"/>
    <w:rsid w:val="00AF56FA"/>
    <w:rsid w:val="00AF584B"/>
    <w:rsid w:val="00AF6487"/>
    <w:rsid w:val="00AF6F09"/>
    <w:rsid w:val="00AF722E"/>
    <w:rsid w:val="00B00963"/>
    <w:rsid w:val="00B014CC"/>
    <w:rsid w:val="00B01716"/>
    <w:rsid w:val="00B01BDE"/>
    <w:rsid w:val="00B02279"/>
    <w:rsid w:val="00B03227"/>
    <w:rsid w:val="00B038AD"/>
    <w:rsid w:val="00B038CA"/>
    <w:rsid w:val="00B03B5E"/>
    <w:rsid w:val="00B03B92"/>
    <w:rsid w:val="00B04252"/>
    <w:rsid w:val="00B046B1"/>
    <w:rsid w:val="00B04801"/>
    <w:rsid w:val="00B0481F"/>
    <w:rsid w:val="00B04BD5"/>
    <w:rsid w:val="00B05534"/>
    <w:rsid w:val="00B06462"/>
    <w:rsid w:val="00B067CE"/>
    <w:rsid w:val="00B06E83"/>
    <w:rsid w:val="00B07922"/>
    <w:rsid w:val="00B10E8F"/>
    <w:rsid w:val="00B1104E"/>
    <w:rsid w:val="00B113E6"/>
    <w:rsid w:val="00B12088"/>
    <w:rsid w:val="00B128A7"/>
    <w:rsid w:val="00B12E26"/>
    <w:rsid w:val="00B137E7"/>
    <w:rsid w:val="00B14A97"/>
    <w:rsid w:val="00B14DD8"/>
    <w:rsid w:val="00B15017"/>
    <w:rsid w:val="00B155C3"/>
    <w:rsid w:val="00B1618D"/>
    <w:rsid w:val="00B163C5"/>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017"/>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7BE"/>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42"/>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4940"/>
    <w:rsid w:val="00B96528"/>
    <w:rsid w:val="00B97115"/>
    <w:rsid w:val="00B97171"/>
    <w:rsid w:val="00B971AF"/>
    <w:rsid w:val="00B976D7"/>
    <w:rsid w:val="00BA02AD"/>
    <w:rsid w:val="00BA06AE"/>
    <w:rsid w:val="00BA11F3"/>
    <w:rsid w:val="00BA185E"/>
    <w:rsid w:val="00BA2050"/>
    <w:rsid w:val="00BA20D0"/>
    <w:rsid w:val="00BA27A1"/>
    <w:rsid w:val="00BA2EEB"/>
    <w:rsid w:val="00BA2EFA"/>
    <w:rsid w:val="00BA2F74"/>
    <w:rsid w:val="00BA4A34"/>
    <w:rsid w:val="00BA5520"/>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0550"/>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1D"/>
    <w:rsid w:val="00BD5061"/>
    <w:rsid w:val="00BD5527"/>
    <w:rsid w:val="00BD589A"/>
    <w:rsid w:val="00BD5D53"/>
    <w:rsid w:val="00BD672B"/>
    <w:rsid w:val="00BD6ED4"/>
    <w:rsid w:val="00BD7564"/>
    <w:rsid w:val="00BE0818"/>
    <w:rsid w:val="00BE1277"/>
    <w:rsid w:val="00BE181E"/>
    <w:rsid w:val="00BE1961"/>
    <w:rsid w:val="00BE1A32"/>
    <w:rsid w:val="00BE1CC5"/>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24C"/>
    <w:rsid w:val="00BF2436"/>
    <w:rsid w:val="00BF35E3"/>
    <w:rsid w:val="00BF3789"/>
    <w:rsid w:val="00BF4287"/>
    <w:rsid w:val="00BF4324"/>
    <w:rsid w:val="00BF4738"/>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006"/>
    <w:rsid w:val="00C04410"/>
    <w:rsid w:val="00C04991"/>
    <w:rsid w:val="00C04C79"/>
    <w:rsid w:val="00C05AC4"/>
    <w:rsid w:val="00C06539"/>
    <w:rsid w:val="00C100F8"/>
    <w:rsid w:val="00C103C4"/>
    <w:rsid w:val="00C11959"/>
    <w:rsid w:val="00C1258B"/>
    <w:rsid w:val="00C12A64"/>
    <w:rsid w:val="00C1305C"/>
    <w:rsid w:val="00C132E2"/>
    <w:rsid w:val="00C1351C"/>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1E9"/>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8FA"/>
    <w:rsid w:val="00C35A4A"/>
    <w:rsid w:val="00C35A68"/>
    <w:rsid w:val="00C35A6A"/>
    <w:rsid w:val="00C3630B"/>
    <w:rsid w:val="00C3675E"/>
    <w:rsid w:val="00C36952"/>
    <w:rsid w:val="00C36B24"/>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47329"/>
    <w:rsid w:val="00C47F9E"/>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785E"/>
    <w:rsid w:val="00C57A2D"/>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569F"/>
    <w:rsid w:val="00C675EB"/>
    <w:rsid w:val="00C676EA"/>
    <w:rsid w:val="00C700FE"/>
    <w:rsid w:val="00C7241D"/>
    <w:rsid w:val="00C72424"/>
    <w:rsid w:val="00C73E8B"/>
    <w:rsid w:val="00C7423C"/>
    <w:rsid w:val="00C74CD4"/>
    <w:rsid w:val="00C74F5C"/>
    <w:rsid w:val="00C75C02"/>
    <w:rsid w:val="00C76BFE"/>
    <w:rsid w:val="00C77681"/>
    <w:rsid w:val="00C77D90"/>
    <w:rsid w:val="00C808F0"/>
    <w:rsid w:val="00C809E5"/>
    <w:rsid w:val="00C846AC"/>
    <w:rsid w:val="00C8494C"/>
    <w:rsid w:val="00C85BB7"/>
    <w:rsid w:val="00C86B76"/>
    <w:rsid w:val="00C86EE2"/>
    <w:rsid w:val="00C87356"/>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A7993"/>
    <w:rsid w:val="00CB1279"/>
    <w:rsid w:val="00CB13DF"/>
    <w:rsid w:val="00CB2D12"/>
    <w:rsid w:val="00CB2E36"/>
    <w:rsid w:val="00CB38E8"/>
    <w:rsid w:val="00CB3CAD"/>
    <w:rsid w:val="00CB4985"/>
    <w:rsid w:val="00CB4AA2"/>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51B"/>
    <w:rsid w:val="00CE6A0D"/>
    <w:rsid w:val="00CE71E6"/>
    <w:rsid w:val="00CE7284"/>
    <w:rsid w:val="00CE72B8"/>
    <w:rsid w:val="00CE76BE"/>
    <w:rsid w:val="00CF08AB"/>
    <w:rsid w:val="00CF0FEE"/>
    <w:rsid w:val="00CF2208"/>
    <w:rsid w:val="00CF2D11"/>
    <w:rsid w:val="00CF3649"/>
    <w:rsid w:val="00CF3A89"/>
    <w:rsid w:val="00CF3E91"/>
    <w:rsid w:val="00CF54A1"/>
    <w:rsid w:val="00CF5BAA"/>
    <w:rsid w:val="00CF634A"/>
    <w:rsid w:val="00CF7282"/>
    <w:rsid w:val="00CF7853"/>
    <w:rsid w:val="00D009CC"/>
    <w:rsid w:val="00D015E2"/>
    <w:rsid w:val="00D01DB8"/>
    <w:rsid w:val="00D0248C"/>
    <w:rsid w:val="00D024A9"/>
    <w:rsid w:val="00D026FC"/>
    <w:rsid w:val="00D033D0"/>
    <w:rsid w:val="00D0352D"/>
    <w:rsid w:val="00D03E97"/>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37DC1"/>
    <w:rsid w:val="00D400AE"/>
    <w:rsid w:val="00D40197"/>
    <w:rsid w:val="00D40716"/>
    <w:rsid w:val="00D40DDF"/>
    <w:rsid w:val="00D411F0"/>
    <w:rsid w:val="00D41649"/>
    <w:rsid w:val="00D41E25"/>
    <w:rsid w:val="00D41E7D"/>
    <w:rsid w:val="00D42063"/>
    <w:rsid w:val="00D4228F"/>
    <w:rsid w:val="00D427A2"/>
    <w:rsid w:val="00D43207"/>
    <w:rsid w:val="00D4322B"/>
    <w:rsid w:val="00D43375"/>
    <w:rsid w:val="00D44336"/>
    <w:rsid w:val="00D44BA5"/>
    <w:rsid w:val="00D44E7F"/>
    <w:rsid w:val="00D450BB"/>
    <w:rsid w:val="00D45515"/>
    <w:rsid w:val="00D455AC"/>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5A27"/>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490B"/>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2BCD"/>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3B6B"/>
    <w:rsid w:val="00DD4EA3"/>
    <w:rsid w:val="00DD5193"/>
    <w:rsid w:val="00DD5970"/>
    <w:rsid w:val="00DD6F65"/>
    <w:rsid w:val="00DD70A3"/>
    <w:rsid w:val="00DE00C8"/>
    <w:rsid w:val="00DE02C1"/>
    <w:rsid w:val="00DE1C7E"/>
    <w:rsid w:val="00DE1E23"/>
    <w:rsid w:val="00DE219D"/>
    <w:rsid w:val="00DE23E7"/>
    <w:rsid w:val="00DE26BE"/>
    <w:rsid w:val="00DE2E13"/>
    <w:rsid w:val="00DE3856"/>
    <w:rsid w:val="00DE415E"/>
    <w:rsid w:val="00DE5343"/>
    <w:rsid w:val="00DE5BEF"/>
    <w:rsid w:val="00DE66CD"/>
    <w:rsid w:val="00DE6958"/>
    <w:rsid w:val="00DE755D"/>
    <w:rsid w:val="00DF07BE"/>
    <w:rsid w:val="00DF14FB"/>
    <w:rsid w:val="00DF5638"/>
    <w:rsid w:val="00DF5C9E"/>
    <w:rsid w:val="00DF63C8"/>
    <w:rsid w:val="00DF64CA"/>
    <w:rsid w:val="00DF6C92"/>
    <w:rsid w:val="00DF7FFE"/>
    <w:rsid w:val="00E00661"/>
    <w:rsid w:val="00E01E80"/>
    <w:rsid w:val="00E02122"/>
    <w:rsid w:val="00E032F6"/>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17BAA"/>
    <w:rsid w:val="00E20E34"/>
    <w:rsid w:val="00E212B1"/>
    <w:rsid w:val="00E21380"/>
    <w:rsid w:val="00E21E0B"/>
    <w:rsid w:val="00E23842"/>
    <w:rsid w:val="00E24B03"/>
    <w:rsid w:val="00E25668"/>
    <w:rsid w:val="00E25EA1"/>
    <w:rsid w:val="00E25FBE"/>
    <w:rsid w:val="00E260F6"/>
    <w:rsid w:val="00E26712"/>
    <w:rsid w:val="00E2682A"/>
    <w:rsid w:val="00E27447"/>
    <w:rsid w:val="00E3095F"/>
    <w:rsid w:val="00E30B43"/>
    <w:rsid w:val="00E31870"/>
    <w:rsid w:val="00E31E60"/>
    <w:rsid w:val="00E31E68"/>
    <w:rsid w:val="00E3262A"/>
    <w:rsid w:val="00E327E1"/>
    <w:rsid w:val="00E32B97"/>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392"/>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E94"/>
    <w:rsid w:val="00E56F98"/>
    <w:rsid w:val="00E60126"/>
    <w:rsid w:val="00E61AD9"/>
    <w:rsid w:val="00E625E8"/>
    <w:rsid w:val="00E62DE9"/>
    <w:rsid w:val="00E630B7"/>
    <w:rsid w:val="00E634DA"/>
    <w:rsid w:val="00E634FA"/>
    <w:rsid w:val="00E63F7A"/>
    <w:rsid w:val="00E64728"/>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BBA"/>
    <w:rsid w:val="00E91C81"/>
    <w:rsid w:val="00E929D4"/>
    <w:rsid w:val="00E93208"/>
    <w:rsid w:val="00E93E05"/>
    <w:rsid w:val="00E93E73"/>
    <w:rsid w:val="00E94568"/>
    <w:rsid w:val="00E94606"/>
    <w:rsid w:val="00E94624"/>
    <w:rsid w:val="00E94755"/>
    <w:rsid w:val="00E94862"/>
    <w:rsid w:val="00E9591C"/>
    <w:rsid w:val="00E95D04"/>
    <w:rsid w:val="00E9746A"/>
    <w:rsid w:val="00EA0296"/>
    <w:rsid w:val="00EA072E"/>
    <w:rsid w:val="00EA0CA6"/>
    <w:rsid w:val="00EA17D3"/>
    <w:rsid w:val="00EA1E1D"/>
    <w:rsid w:val="00EA2240"/>
    <w:rsid w:val="00EA3622"/>
    <w:rsid w:val="00EA36F5"/>
    <w:rsid w:val="00EA3852"/>
    <w:rsid w:val="00EA3B26"/>
    <w:rsid w:val="00EA3C51"/>
    <w:rsid w:val="00EA3CCE"/>
    <w:rsid w:val="00EA4048"/>
    <w:rsid w:val="00EA4698"/>
    <w:rsid w:val="00EA4ABA"/>
    <w:rsid w:val="00EA4EB8"/>
    <w:rsid w:val="00EA5754"/>
    <w:rsid w:val="00EA5ECE"/>
    <w:rsid w:val="00EA6090"/>
    <w:rsid w:val="00EA706A"/>
    <w:rsid w:val="00EA72E4"/>
    <w:rsid w:val="00EB0299"/>
    <w:rsid w:val="00EB05CE"/>
    <w:rsid w:val="00EB199D"/>
    <w:rsid w:val="00EB34E8"/>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1442"/>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5D91"/>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E7C61"/>
    <w:rsid w:val="00EF0315"/>
    <w:rsid w:val="00EF10C0"/>
    <w:rsid w:val="00EF1588"/>
    <w:rsid w:val="00EF1D12"/>
    <w:rsid w:val="00EF208E"/>
    <w:rsid w:val="00EF2256"/>
    <w:rsid w:val="00EF2C03"/>
    <w:rsid w:val="00EF3A69"/>
    <w:rsid w:val="00EF4108"/>
    <w:rsid w:val="00EF4BCC"/>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3B5D"/>
    <w:rsid w:val="00F24307"/>
    <w:rsid w:val="00F245A3"/>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6CD"/>
    <w:rsid w:val="00F40B91"/>
    <w:rsid w:val="00F41186"/>
    <w:rsid w:val="00F42E4B"/>
    <w:rsid w:val="00F43BA8"/>
    <w:rsid w:val="00F4512B"/>
    <w:rsid w:val="00F45F0C"/>
    <w:rsid w:val="00F461CE"/>
    <w:rsid w:val="00F46256"/>
    <w:rsid w:val="00F46AB1"/>
    <w:rsid w:val="00F472D1"/>
    <w:rsid w:val="00F47C25"/>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5548"/>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BA9"/>
    <w:rsid w:val="00F71DC9"/>
    <w:rsid w:val="00F729CF"/>
    <w:rsid w:val="00F72FC2"/>
    <w:rsid w:val="00F749A8"/>
    <w:rsid w:val="00F74F32"/>
    <w:rsid w:val="00F75825"/>
    <w:rsid w:val="00F75C81"/>
    <w:rsid w:val="00F75CA6"/>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1AE"/>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375"/>
    <w:rsid w:val="00FB7704"/>
    <w:rsid w:val="00FB7C14"/>
    <w:rsid w:val="00FC0500"/>
    <w:rsid w:val="00FC0ACC"/>
    <w:rsid w:val="00FC0C3B"/>
    <w:rsid w:val="00FC0C3D"/>
    <w:rsid w:val="00FC10B8"/>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77021D"/>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xnormaltextrun">
    <w:name w:val="x_normaltextrun"/>
    <w:basedOn w:val="DefaultParagraphFont"/>
    <w:rsid w:val="006B0B66"/>
  </w:style>
  <w:style w:type="character" w:customStyle="1" w:styleId="xeop">
    <w:name w:val="x_eop"/>
    <w:basedOn w:val="DefaultParagraphFont"/>
    <w:rsid w:val="006B0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3052">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38615438">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056076">
      <w:bodyDiv w:val="1"/>
      <w:marLeft w:val="0"/>
      <w:marRight w:val="0"/>
      <w:marTop w:val="0"/>
      <w:marBottom w:val="0"/>
      <w:divBdr>
        <w:top w:val="none" w:sz="0" w:space="0" w:color="auto"/>
        <w:left w:val="none" w:sz="0" w:space="0" w:color="auto"/>
        <w:bottom w:val="none" w:sz="0" w:space="0" w:color="auto"/>
        <w:right w:val="none" w:sz="0" w:space="0" w:color="auto"/>
      </w:divBdr>
    </w:div>
    <w:div w:id="306470484">
      <w:bodyDiv w:val="1"/>
      <w:marLeft w:val="0"/>
      <w:marRight w:val="0"/>
      <w:marTop w:val="0"/>
      <w:marBottom w:val="0"/>
      <w:divBdr>
        <w:top w:val="none" w:sz="0" w:space="0" w:color="auto"/>
        <w:left w:val="none" w:sz="0" w:space="0" w:color="auto"/>
        <w:bottom w:val="none" w:sz="0" w:space="0" w:color="auto"/>
        <w:right w:val="none" w:sz="0" w:space="0" w:color="auto"/>
      </w:divBdr>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29663227">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14555356">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8959913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0577537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36451507">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61101940">
      <w:bodyDiv w:val="1"/>
      <w:marLeft w:val="0"/>
      <w:marRight w:val="0"/>
      <w:marTop w:val="0"/>
      <w:marBottom w:val="0"/>
      <w:divBdr>
        <w:top w:val="none" w:sz="0" w:space="0" w:color="auto"/>
        <w:left w:val="none" w:sz="0" w:space="0" w:color="auto"/>
        <w:bottom w:val="none" w:sz="0" w:space="0" w:color="auto"/>
        <w:right w:val="none" w:sz="0" w:space="0" w:color="auto"/>
      </w:divBdr>
    </w:div>
    <w:div w:id="1068767565">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089813889">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283076599">
      <w:bodyDiv w:val="1"/>
      <w:marLeft w:val="0"/>
      <w:marRight w:val="0"/>
      <w:marTop w:val="0"/>
      <w:marBottom w:val="0"/>
      <w:divBdr>
        <w:top w:val="none" w:sz="0" w:space="0" w:color="auto"/>
        <w:left w:val="none" w:sz="0" w:space="0" w:color="auto"/>
        <w:bottom w:val="none" w:sz="0" w:space="0" w:color="auto"/>
        <w:right w:val="none" w:sz="0" w:space="0" w:color="auto"/>
      </w:divBdr>
    </w:div>
    <w:div w:id="1380591247">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590965490">
      <w:bodyDiv w:val="1"/>
      <w:marLeft w:val="0"/>
      <w:marRight w:val="0"/>
      <w:marTop w:val="0"/>
      <w:marBottom w:val="0"/>
      <w:divBdr>
        <w:top w:val="none" w:sz="0" w:space="0" w:color="auto"/>
        <w:left w:val="none" w:sz="0" w:space="0" w:color="auto"/>
        <w:bottom w:val="none" w:sz="0" w:space="0" w:color="auto"/>
        <w:right w:val="none" w:sz="0" w:space="0" w:color="auto"/>
      </w:divBdr>
    </w:div>
    <w:div w:id="1614243707">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32436449">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677075689">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037C7689-F359-45C4-830A-CAB80CE816EB}"/>
</file>

<file path=docProps/app.xml><?xml version="1.0" encoding="utf-8"?>
<Properties xmlns="http://schemas.openxmlformats.org/officeDocument/2006/extended-properties" xmlns:vt="http://schemas.openxmlformats.org/officeDocument/2006/docPropsVTypes">
  <Template>Normal.dotm</Template>
  <TotalTime>3</TotalTime>
  <Pages>11</Pages>
  <Words>2905</Words>
  <Characters>16560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Psoriasis Enhanced SGM 4179-A</vt:lpstr>
    </vt:vector>
  </TitlesOfParts>
  <Company>CVS Caremark</Company>
  <LinksUpToDate>false</LinksUpToDate>
  <CharactersWithSpaces>19427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Psoriasis Enhanced SGM 4179-A</dc:title>
  <dc:subject>Psoriasis Enhanced SGM 4179-A</dc:subject>
  <dc:creator>CVS Caremark</dc:creator>
  <cp:keywords/>
  <cp:lastModifiedBy>Reynoso, Victor H</cp:lastModifiedBy>
  <cp:revision>4</cp:revision>
  <cp:lastPrinted>2018-01-09T08:01:00Z</cp:lastPrinted>
  <dcterms:created xsi:type="dcterms:W3CDTF">2025-07-16T18:37:00Z</dcterms:created>
  <dcterms:modified xsi:type="dcterms:W3CDTF">2025-07-16T18:39:00Z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1760600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